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方正黑体_GBK" w:cs="Times New Roman"/>
          <w:b/>
          <w:bCs/>
          <w:snapToGrid w:val="0"/>
          <w:kern w:val="0"/>
          <w:sz w:val="32"/>
          <w:szCs w:val="20"/>
        </w:rPr>
      </w:pPr>
      <w:bookmarkStart w:id="1" w:name="_GoBack"/>
      <w:bookmarkEnd w:id="1"/>
      <w:r>
        <w:rPr>
          <w:rFonts w:hint="eastAsia" w:ascii="宋体" w:hAnsi="宋体" w:eastAsia="方正黑体_GBK" w:cs="Times New Roman"/>
          <w:b/>
          <w:bCs/>
          <w:snapToGrid w:val="0"/>
          <w:kern w:val="0"/>
          <w:sz w:val="32"/>
          <w:szCs w:val="20"/>
        </w:rPr>
        <w:t>附件</w:t>
      </w:r>
    </w:p>
    <w:p>
      <w:pPr>
        <w:jc w:val="center"/>
        <w:rPr>
          <w:rFonts w:ascii="宋体" w:hAnsi="宋体" w:eastAsia="方正小标宋_GBK" w:cs="Times New Roman"/>
          <w:b/>
          <w:bCs/>
          <w:sz w:val="44"/>
          <w:szCs w:val="36"/>
        </w:rPr>
      </w:pPr>
      <w:r>
        <w:rPr>
          <w:rFonts w:ascii="宋体" w:hAnsi="宋体" w:eastAsia="方正小标宋_GBK" w:cs="Times New Roman"/>
          <w:b/>
          <w:bCs/>
          <w:sz w:val="44"/>
          <w:szCs w:val="36"/>
        </w:rPr>
        <w:t>首届江苏专利奖拟获奖名单</w:t>
      </w:r>
    </w:p>
    <w:p>
      <w:pPr>
        <w:jc w:val="center"/>
        <w:rPr>
          <w:rFonts w:hint="eastAsia" w:ascii="宋体" w:hAnsi="宋体" w:eastAsia="方正黑体_GBK" w:cs="Times New Roman"/>
          <w:b/>
          <w:bCs/>
          <w:sz w:val="32"/>
          <w:szCs w:val="32"/>
        </w:rPr>
      </w:pPr>
      <w:r>
        <w:rPr>
          <w:rFonts w:hint="eastAsia" w:ascii="宋体" w:hAnsi="宋体" w:eastAsia="方正黑体_GBK" w:cs="Times New Roman"/>
          <w:b/>
          <w:bCs/>
          <w:sz w:val="32"/>
          <w:szCs w:val="32"/>
        </w:rPr>
        <w:t>一、拟获金奖项目</w:t>
      </w:r>
    </w:p>
    <w:p>
      <w:pPr>
        <w:jc w:val="center"/>
        <w:rPr>
          <w:rFonts w:hint="eastAsia" w:ascii="宋体" w:hAnsi="宋体" w:eastAsia="方正楷体_GBK" w:cs="Times New Roman"/>
          <w:b/>
          <w:bCs/>
          <w:sz w:val="32"/>
          <w:szCs w:val="32"/>
        </w:rPr>
      </w:pPr>
      <w:r>
        <w:rPr>
          <w:rFonts w:hint="eastAsia" w:ascii="宋体" w:hAnsi="宋体" w:eastAsia="方正楷体_GBK" w:cs="Times New Roman"/>
          <w:b/>
          <w:bCs/>
          <w:sz w:val="32"/>
          <w:szCs w:val="32"/>
        </w:rPr>
        <w:t>（按专利申请日为序排列）</w:t>
      </w:r>
    </w:p>
    <w:tbl>
      <w:tblPr>
        <w:tblStyle w:val="2"/>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14"/>
        <w:gridCol w:w="2977"/>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序号</w:t>
            </w:r>
          </w:p>
        </w:tc>
        <w:tc>
          <w:tcPr>
            <w:tcW w:w="2114"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专利号</w:t>
            </w:r>
          </w:p>
        </w:tc>
        <w:tc>
          <w:tcPr>
            <w:tcW w:w="2977"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专利权人</w:t>
            </w:r>
          </w:p>
        </w:tc>
        <w:tc>
          <w:tcPr>
            <w:tcW w:w="2816"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1</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ZL201210141639.2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江苏苏博特新材料股份有限公司; 博特建材(天津)有限公司; 泰州市姜堰博特新材料有限公司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一种多功能抗裂外加剂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2</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ZL201410016018.0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苏州赛伍应用技术股份有限公司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一种聚合物涂覆皮膜及含有该聚合物涂覆皮膜的太阳能电池背板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3</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ZL201410222753.7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南微医学科技股份有限公司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一种止血夹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4</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ZL201410462694.0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国电南瑞科技股份有限公司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一种三区域电流差动保护方法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5</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ZL201410810716.8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南京南瑞继保电气有限公司; 南京南瑞继保工程技术有限公司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换相控制方法及换相控制装置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6</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ZL201580045311.2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江苏豪森药业集团有限公司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EGFR抑制剂及其制备和应用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7</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ZL201611076904.8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江苏菲沃泰纳米科技股份有限公司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一种等离子体聚合涂层装置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8</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ZL201830721208.1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江苏徐工工程机械研究院有限公司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履带起重机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9</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ZL201910633162.1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徐州重型机械有限公司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车辆液控转向系统及控制方法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10</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ZL202011568968.6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中天科技海缆股份有限公司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海底电缆及其制造方法</w:t>
            </w:r>
          </w:p>
        </w:tc>
      </w:tr>
    </w:tbl>
    <w:p>
      <w:pPr>
        <w:jc w:val="center"/>
        <w:rPr>
          <w:rFonts w:ascii="宋体" w:hAnsi="宋体" w:eastAsia="方正黑体_GBK" w:cs="Times New Roman"/>
          <w:b/>
          <w:bCs/>
          <w:sz w:val="32"/>
          <w:szCs w:val="32"/>
        </w:rPr>
      </w:pPr>
    </w:p>
    <w:p>
      <w:pPr>
        <w:widowControl/>
        <w:jc w:val="left"/>
        <w:rPr>
          <w:rFonts w:ascii="宋体" w:hAnsi="宋体" w:eastAsia="方正黑体_GBK" w:cs="Times New Roman"/>
          <w:b/>
          <w:bCs/>
          <w:sz w:val="32"/>
          <w:szCs w:val="32"/>
        </w:rPr>
      </w:pPr>
      <w:r>
        <w:rPr>
          <w:rFonts w:ascii="宋体" w:hAnsi="宋体" w:eastAsia="方正黑体_GBK" w:cs="Times New Roman"/>
          <w:b/>
          <w:bCs/>
          <w:sz w:val="32"/>
          <w:szCs w:val="32"/>
        </w:rPr>
        <w:br w:type="page"/>
      </w:r>
    </w:p>
    <w:p>
      <w:pPr>
        <w:jc w:val="center"/>
        <w:rPr>
          <w:rFonts w:ascii="宋体" w:hAnsi="宋体" w:eastAsia="方正黑体_GBK" w:cs="Times New Roman"/>
          <w:b/>
          <w:bCs/>
          <w:sz w:val="32"/>
          <w:szCs w:val="32"/>
        </w:rPr>
      </w:pPr>
      <w:r>
        <w:rPr>
          <w:rFonts w:hint="eastAsia" w:ascii="宋体" w:hAnsi="宋体" w:eastAsia="方正黑体_GBK" w:cs="Times New Roman"/>
          <w:b/>
          <w:bCs/>
          <w:sz w:val="32"/>
          <w:szCs w:val="32"/>
        </w:rPr>
        <w:t>二、</w:t>
      </w:r>
      <w:r>
        <w:rPr>
          <w:rFonts w:ascii="宋体" w:hAnsi="宋体" w:eastAsia="方正黑体_GBK" w:cs="Times New Roman"/>
          <w:b/>
          <w:bCs/>
          <w:sz w:val="32"/>
          <w:szCs w:val="32"/>
        </w:rPr>
        <w:t>拟获银奖项目</w:t>
      </w:r>
    </w:p>
    <w:p>
      <w:pPr>
        <w:jc w:val="center"/>
        <w:rPr>
          <w:rFonts w:hint="eastAsia" w:ascii="宋体" w:hAnsi="宋体" w:eastAsia="方正楷体_GBK" w:cs="Times New Roman"/>
          <w:b/>
          <w:bCs/>
          <w:sz w:val="32"/>
          <w:szCs w:val="32"/>
        </w:rPr>
      </w:pPr>
      <w:r>
        <w:rPr>
          <w:rFonts w:hint="eastAsia" w:ascii="宋体" w:hAnsi="宋体" w:eastAsia="方正楷体_GBK" w:cs="Times New Roman"/>
          <w:b/>
          <w:bCs/>
          <w:sz w:val="32"/>
          <w:szCs w:val="32"/>
        </w:rPr>
        <w:t>（按专利申请日为序排列）</w:t>
      </w:r>
    </w:p>
    <w:tbl>
      <w:tblPr>
        <w:tblStyle w:val="2"/>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90"/>
        <w:gridCol w:w="2977"/>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序号</w:t>
            </w:r>
          </w:p>
        </w:tc>
        <w:tc>
          <w:tcPr>
            <w:tcW w:w="1990"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专利号</w:t>
            </w:r>
          </w:p>
        </w:tc>
        <w:tc>
          <w:tcPr>
            <w:tcW w:w="2977"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专利权人</w:t>
            </w:r>
          </w:p>
        </w:tc>
        <w:tc>
          <w:tcPr>
            <w:tcW w:w="2939"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w:t>
            </w:r>
          </w:p>
        </w:tc>
        <w:tc>
          <w:tcPr>
            <w:tcW w:w="1990" w:type="dxa"/>
            <w:shd w:val="clear" w:color="auto" w:fill="auto"/>
            <w:noWrap/>
          </w:tcPr>
          <w:p>
            <w:pPr>
              <w:widowControl/>
              <w:rPr>
                <w:rFonts w:ascii="宋体" w:hAnsi="宋体"/>
                <w:b/>
                <w:bCs/>
                <w:sz w:val="22"/>
              </w:rPr>
            </w:pPr>
            <w:r>
              <w:rPr>
                <w:rFonts w:hint="eastAsia" w:ascii="宋体" w:hAnsi="宋体"/>
                <w:b/>
                <w:bCs/>
                <w:sz w:val="22"/>
              </w:rPr>
              <w:t>ZL200910030990.2</w:t>
            </w:r>
          </w:p>
        </w:tc>
        <w:tc>
          <w:tcPr>
            <w:tcW w:w="2977" w:type="dxa"/>
            <w:shd w:val="clear" w:color="auto" w:fill="auto"/>
            <w:noWrap/>
          </w:tcPr>
          <w:p>
            <w:pPr>
              <w:widowControl/>
              <w:rPr>
                <w:rFonts w:ascii="宋体" w:hAnsi="宋体"/>
                <w:b/>
                <w:bCs/>
                <w:sz w:val="22"/>
              </w:rPr>
            </w:pPr>
            <w:r>
              <w:rPr>
                <w:rFonts w:hint="eastAsia" w:ascii="宋体" w:hAnsi="宋体"/>
                <w:b/>
                <w:bCs/>
                <w:sz w:val="22"/>
              </w:rPr>
              <w:t>苏交科集团股份有限公司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监测系统故障自诊断方法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2</w:t>
            </w:r>
          </w:p>
        </w:tc>
        <w:tc>
          <w:tcPr>
            <w:tcW w:w="1990" w:type="dxa"/>
            <w:shd w:val="clear" w:color="auto" w:fill="auto"/>
            <w:noWrap/>
          </w:tcPr>
          <w:p>
            <w:pPr>
              <w:widowControl/>
              <w:rPr>
                <w:rFonts w:ascii="宋体" w:hAnsi="宋体"/>
                <w:b/>
                <w:bCs/>
                <w:sz w:val="22"/>
              </w:rPr>
            </w:pPr>
            <w:r>
              <w:rPr>
                <w:rFonts w:hint="eastAsia" w:ascii="宋体" w:hAnsi="宋体"/>
                <w:b/>
                <w:bCs/>
                <w:sz w:val="22"/>
              </w:rPr>
              <w:t>ZL200910234653.5</w:t>
            </w:r>
          </w:p>
        </w:tc>
        <w:tc>
          <w:tcPr>
            <w:tcW w:w="2977" w:type="dxa"/>
            <w:shd w:val="clear" w:color="auto" w:fill="auto"/>
            <w:noWrap/>
          </w:tcPr>
          <w:p>
            <w:pPr>
              <w:widowControl/>
              <w:rPr>
                <w:rFonts w:ascii="宋体" w:hAnsi="宋体"/>
                <w:b/>
                <w:bCs/>
                <w:sz w:val="22"/>
              </w:rPr>
            </w:pPr>
            <w:r>
              <w:rPr>
                <w:rFonts w:hint="eastAsia" w:ascii="宋体" w:hAnsi="宋体"/>
                <w:b/>
                <w:bCs/>
                <w:sz w:val="22"/>
              </w:rPr>
              <w:t>中复神鹰碳纤维股份有限公司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一种适用于干喷湿纺的高粘度纺丝原液的制备方法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3</w:t>
            </w:r>
          </w:p>
        </w:tc>
        <w:tc>
          <w:tcPr>
            <w:tcW w:w="1990" w:type="dxa"/>
            <w:shd w:val="clear" w:color="auto" w:fill="auto"/>
            <w:noWrap/>
          </w:tcPr>
          <w:p>
            <w:pPr>
              <w:widowControl/>
              <w:rPr>
                <w:rFonts w:ascii="宋体" w:hAnsi="宋体"/>
                <w:b/>
                <w:bCs/>
                <w:sz w:val="22"/>
              </w:rPr>
            </w:pPr>
            <w:r>
              <w:rPr>
                <w:rFonts w:hint="eastAsia" w:ascii="宋体" w:hAnsi="宋体"/>
                <w:b/>
                <w:bCs/>
                <w:sz w:val="22"/>
              </w:rPr>
              <w:t>ZL201210455950.4</w:t>
            </w:r>
          </w:p>
        </w:tc>
        <w:tc>
          <w:tcPr>
            <w:tcW w:w="2977" w:type="dxa"/>
            <w:shd w:val="clear" w:color="auto" w:fill="auto"/>
            <w:noWrap/>
          </w:tcPr>
          <w:p>
            <w:pPr>
              <w:widowControl/>
              <w:rPr>
                <w:rFonts w:ascii="宋体" w:hAnsi="宋体"/>
                <w:b/>
                <w:bCs/>
                <w:sz w:val="22"/>
              </w:rPr>
            </w:pPr>
            <w:r>
              <w:rPr>
                <w:rFonts w:hint="eastAsia" w:ascii="宋体" w:hAnsi="宋体"/>
                <w:b/>
                <w:bCs/>
                <w:sz w:val="22"/>
              </w:rPr>
              <w:t>中天电力光缆有限公司; 江苏中天科技股份有限公司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不锈钢带接头自动焊接设备及其生产方法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4</w:t>
            </w:r>
          </w:p>
        </w:tc>
        <w:tc>
          <w:tcPr>
            <w:tcW w:w="1990" w:type="dxa"/>
            <w:shd w:val="clear" w:color="auto" w:fill="auto"/>
            <w:noWrap/>
          </w:tcPr>
          <w:p>
            <w:pPr>
              <w:widowControl/>
              <w:rPr>
                <w:rFonts w:ascii="宋体" w:hAnsi="宋体"/>
                <w:b/>
                <w:bCs/>
                <w:sz w:val="22"/>
              </w:rPr>
            </w:pPr>
            <w:r>
              <w:rPr>
                <w:rFonts w:hint="eastAsia" w:ascii="宋体" w:hAnsi="宋体"/>
                <w:b/>
                <w:bCs/>
                <w:sz w:val="22"/>
              </w:rPr>
              <w:t>ZL201410100523.3</w:t>
            </w:r>
          </w:p>
        </w:tc>
        <w:tc>
          <w:tcPr>
            <w:tcW w:w="2977" w:type="dxa"/>
            <w:shd w:val="clear" w:color="auto" w:fill="auto"/>
            <w:noWrap/>
          </w:tcPr>
          <w:p>
            <w:pPr>
              <w:widowControl/>
              <w:rPr>
                <w:rFonts w:ascii="宋体" w:hAnsi="宋体"/>
                <w:b/>
                <w:bCs/>
                <w:sz w:val="22"/>
              </w:rPr>
            </w:pPr>
            <w:r>
              <w:rPr>
                <w:rFonts w:hint="eastAsia" w:ascii="宋体" w:hAnsi="宋体"/>
                <w:b/>
                <w:bCs/>
                <w:sz w:val="22"/>
              </w:rPr>
              <w:t>常州强力先端电子材料有限公司; 常州强力电子新材料股份有限公司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一种双肟酯类光引发剂及其制备方法和应用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5</w:t>
            </w:r>
          </w:p>
        </w:tc>
        <w:tc>
          <w:tcPr>
            <w:tcW w:w="1990" w:type="dxa"/>
            <w:shd w:val="clear" w:color="auto" w:fill="auto"/>
            <w:noWrap/>
          </w:tcPr>
          <w:p>
            <w:pPr>
              <w:widowControl/>
              <w:rPr>
                <w:rFonts w:ascii="宋体" w:hAnsi="宋体"/>
                <w:b/>
                <w:bCs/>
                <w:sz w:val="22"/>
              </w:rPr>
            </w:pPr>
            <w:r>
              <w:rPr>
                <w:rFonts w:hint="eastAsia" w:ascii="宋体" w:hAnsi="宋体"/>
                <w:b/>
                <w:bCs/>
                <w:sz w:val="22"/>
              </w:rPr>
              <w:t>ZL201410405053.1</w:t>
            </w:r>
          </w:p>
        </w:tc>
        <w:tc>
          <w:tcPr>
            <w:tcW w:w="2977" w:type="dxa"/>
            <w:shd w:val="clear" w:color="auto" w:fill="auto"/>
            <w:noWrap/>
          </w:tcPr>
          <w:p>
            <w:pPr>
              <w:widowControl/>
              <w:rPr>
                <w:rFonts w:ascii="宋体" w:hAnsi="宋体"/>
                <w:b/>
                <w:bCs/>
                <w:sz w:val="22"/>
              </w:rPr>
            </w:pPr>
            <w:r>
              <w:rPr>
                <w:rFonts w:hint="eastAsia" w:ascii="宋体" w:hAnsi="宋体"/>
                <w:b/>
                <w:bCs/>
                <w:sz w:val="22"/>
              </w:rPr>
              <w:t>南京大学</w:t>
            </w:r>
          </w:p>
        </w:tc>
        <w:tc>
          <w:tcPr>
            <w:tcW w:w="2939" w:type="dxa"/>
            <w:shd w:val="clear" w:color="auto" w:fill="auto"/>
            <w:noWrap/>
          </w:tcPr>
          <w:p>
            <w:pPr>
              <w:widowControl/>
              <w:rPr>
                <w:rFonts w:ascii="宋体" w:hAnsi="宋体"/>
                <w:b/>
                <w:bCs/>
                <w:sz w:val="22"/>
              </w:rPr>
            </w:pPr>
            <w:r>
              <w:rPr>
                <w:rFonts w:hint="eastAsia" w:ascii="宋体" w:hAnsi="宋体"/>
                <w:b/>
                <w:bCs/>
                <w:sz w:val="22"/>
              </w:rPr>
              <w:t>适用于GPU纯矩阵运算的快速离散元数值计算方法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6</w:t>
            </w:r>
          </w:p>
        </w:tc>
        <w:tc>
          <w:tcPr>
            <w:tcW w:w="1990" w:type="dxa"/>
            <w:shd w:val="clear" w:color="auto" w:fill="auto"/>
            <w:noWrap/>
          </w:tcPr>
          <w:p>
            <w:pPr>
              <w:widowControl/>
              <w:rPr>
                <w:rFonts w:ascii="宋体" w:hAnsi="宋体"/>
                <w:b/>
                <w:bCs/>
                <w:sz w:val="22"/>
              </w:rPr>
            </w:pPr>
            <w:r>
              <w:rPr>
                <w:rFonts w:hint="eastAsia" w:ascii="宋体" w:hAnsi="宋体"/>
                <w:b/>
                <w:bCs/>
                <w:sz w:val="22"/>
              </w:rPr>
              <w:t>ZL201510373191.0</w:t>
            </w:r>
          </w:p>
        </w:tc>
        <w:tc>
          <w:tcPr>
            <w:tcW w:w="2977" w:type="dxa"/>
            <w:shd w:val="clear" w:color="auto" w:fill="auto"/>
            <w:noWrap/>
          </w:tcPr>
          <w:p>
            <w:pPr>
              <w:widowControl/>
              <w:rPr>
                <w:rFonts w:ascii="宋体" w:hAnsi="宋体"/>
                <w:b/>
                <w:bCs/>
                <w:sz w:val="22"/>
              </w:rPr>
            </w:pPr>
            <w:r>
              <w:rPr>
                <w:rFonts w:hint="eastAsia" w:ascii="宋体" w:hAnsi="宋体"/>
                <w:b/>
                <w:bCs/>
                <w:sz w:val="22"/>
              </w:rPr>
              <w:t>国家电网公司; 江苏省电力公司; 江苏省电力公司电力科学研究院; 武汉磐电科技股份有限公司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一种特高压电流互感器检定用大电流升流装置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7</w:t>
            </w:r>
          </w:p>
        </w:tc>
        <w:tc>
          <w:tcPr>
            <w:tcW w:w="1990" w:type="dxa"/>
            <w:shd w:val="clear" w:color="auto" w:fill="auto"/>
            <w:noWrap/>
          </w:tcPr>
          <w:p>
            <w:pPr>
              <w:widowControl/>
              <w:rPr>
                <w:rFonts w:ascii="宋体" w:hAnsi="宋体"/>
                <w:b/>
                <w:bCs/>
                <w:sz w:val="22"/>
              </w:rPr>
            </w:pPr>
            <w:r>
              <w:rPr>
                <w:rFonts w:hint="eastAsia" w:ascii="宋体" w:hAnsi="宋体"/>
                <w:b/>
                <w:bCs/>
                <w:sz w:val="22"/>
              </w:rPr>
              <w:t>ZL201510586853.2</w:t>
            </w:r>
          </w:p>
        </w:tc>
        <w:tc>
          <w:tcPr>
            <w:tcW w:w="2977" w:type="dxa"/>
            <w:shd w:val="clear" w:color="auto" w:fill="auto"/>
            <w:noWrap/>
          </w:tcPr>
          <w:p>
            <w:pPr>
              <w:widowControl/>
              <w:rPr>
                <w:rFonts w:ascii="宋体" w:hAnsi="宋体"/>
                <w:b/>
                <w:bCs/>
                <w:sz w:val="22"/>
              </w:rPr>
            </w:pPr>
            <w:r>
              <w:rPr>
                <w:rFonts w:hint="eastAsia" w:ascii="宋体" w:hAnsi="宋体"/>
                <w:b/>
                <w:bCs/>
                <w:sz w:val="22"/>
              </w:rPr>
              <w:t>江苏科技大学</w:t>
            </w:r>
          </w:p>
        </w:tc>
        <w:tc>
          <w:tcPr>
            <w:tcW w:w="2939" w:type="dxa"/>
            <w:shd w:val="clear" w:color="auto" w:fill="auto"/>
            <w:noWrap/>
          </w:tcPr>
          <w:p>
            <w:pPr>
              <w:widowControl/>
              <w:rPr>
                <w:rFonts w:ascii="宋体" w:hAnsi="宋体"/>
                <w:b/>
                <w:bCs/>
                <w:sz w:val="22"/>
              </w:rPr>
            </w:pPr>
            <w:r>
              <w:rPr>
                <w:rFonts w:hint="eastAsia" w:ascii="宋体" w:hAnsi="宋体"/>
                <w:b/>
                <w:bCs/>
                <w:sz w:val="22"/>
              </w:rPr>
              <w:t>一种自平衡耐压壳装置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8</w:t>
            </w:r>
          </w:p>
        </w:tc>
        <w:tc>
          <w:tcPr>
            <w:tcW w:w="1990" w:type="dxa"/>
            <w:shd w:val="clear" w:color="auto" w:fill="auto"/>
            <w:noWrap/>
          </w:tcPr>
          <w:p>
            <w:pPr>
              <w:widowControl/>
              <w:rPr>
                <w:rFonts w:ascii="宋体" w:hAnsi="宋体"/>
                <w:b/>
                <w:bCs/>
                <w:sz w:val="22"/>
              </w:rPr>
            </w:pPr>
            <w:r>
              <w:rPr>
                <w:rFonts w:hint="eastAsia" w:ascii="宋体" w:hAnsi="宋体"/>
                <w:b/>
                <w:bCs/>
                <w:sz w:val="22"/>
              </w:rPr>
              <w:t>ZL201510746188.9</w:t>
            </w:r>
          </w:p>
        </w:tc>
        <w:tc>
          <w:tcPr>
            <w:tcW w:w="2977" w:type="dxa"/>
            <w:shd w:val="clear" w:color="auto" w:fill="auto"/>
            <w:noWrap/>
          </w:tcPr>
          <w:p>
            <w:pPr>
              <w:widowControl/>
              <w:rPr>
                <w:rFonts w:ascii="宋体" w:hAnsi="宋体"/>
                <w:b/>
                <w:bCs/>
                <w:sz w:val="22"/>
              </w:rPr>
            </w:pPr>
            <w:r>
              <w:rPr>
                <w:rFonts w:hint="eastAsia" w:ascii="宋体" w:hAnsi="宋体"/>
                <w:b/>
                <w:bCs/>
                <w:sz w:val="22"/>
              </w:rPr>
              <w:t>苏州太湖电工新材料股份有限公司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一种含硅改性耐高温氰酸酯树脂、其制备方法及应用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9</w:t>
            </w:r>
          </w:p>
        </w:tc>
        <w:tc>
          <w:tcPr>
            <w:tcW w:w="1990" w:type="dxa"/>
            <w:shd w:val="clear" w:color="auto" w:fill="auto"/>
            <w:noWrap/>
          </w:tcPr>
          <w:p>
            <w:pPr>
              <w:widowControl/>
              <w:rPr>
                <w:rFonts w:ascii="宋体" w:hAnsi="宋体"/>
                <w:b/>
                <w:bCs/>
                <w:sz w:val="22"/>
              </w:rPr>
            </w:pPr>
            <w:r>
              <w:rPr>
                <w:rFonts w:hint="eastAsia" w:ascii="宋体" w:hAnsi="宋体"/>
                <w:b/>
                <w:bCs/>
                <w:sz w:val="22"/>
              </w:rPr>
              <w:t>ZL201510993421.3</w:t>
            </w:r>
          </w:p>
        </w:tc>
        <w:tc>
          <w:tcPr>
            <w:tcW w:w="2977" w:type="dxa"/>
            <w:shd w:val="clear" w:color="auto" w:fill="auto"/>
            <w:noWrap/>
          </w:tcPr>
          <w:p>
            <w:pPr>
              <w:widowControl/>
              <w:rPr>
                <w:rFonts w:ascii="宋体" w:hAnsi="宋体"/>
                <w:b/>
                <w:bCs/>
                <w:sz w:val="22"/>
              </w:rPr>
            </w:pPr>
            <w:r>
              <w:rPr>
                <w:rFonts w:hint="eastAsia" w:ascii="宋体" w:hAnsi="宋体"/>
                <w:b/>
                <w:bCs/>
                <w:sz w:val="22"/>
              </w:rPr>
              <w:t>无锡海斯凯尔医学技术有限公司</w:t>
            </w:r>
          </w:p>
        </w:tc>
        <w:tc>
          <w:tcPr>
            <w:tcW w:w="2939" w:type="dxa"/>
            <w:shd w:val="clear" w:color="auto" w:fill="auto"/>
            <w:noWrap/>
          </w:tcPr>
          <w:p>
            <w:pPr>
              <w:widowControl/>
              <w:rPr>
                <w:rFonts w:ascii="宋体" w:hAnsi="宋体"/>
                <w:b/>
                <w:bCs/>
                <w:sz w:val="22"/>
              </w:rPr>
            </w:pPr>
            <w:r>
              <w:rPr>
                <w:rFonts w:hint="eastAsia" w:ascii="宋体" w:hAnsi="宋体"/>
                <w:b/>
                <w:bCs/>
                <w:sz w:val="22"/>
              </w:rPr>
              <w:t>粘弹性介质的粘弹性参数检测方法和设备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10</w:t>
            </w:r>
          </w:p>
        </w:tc>
        <w:tc>
          <w:tcPr>
            <w:tcW w:w="1990" w:type="dxa"/>
            <w:shd w:val="clear" w:color="auto" w:fill="auto"/>
            <w:noWrap/>
          </w:tcPr>
          <w:p>
            <w:pPr>
              <w:widowControl/>
              <w:rPr>
                <w:rFonts w:ascii="宋体" w:hAnsi="宋体"/>
                <w:b/>
                <w:bCs/>
                <w:sz w:val="22"/>
              </w:rPr>
            </w:pPr>
            <w:r>
              <w:rPr>
                <w:rFonts w:hint="eastAsia" w:ascii="宋体" w:hAnsi="宋体"/>
                <w:b/>
                <w:bCs/>
                <w:sz w:val="22"/>
              </w:rPr>
              <w:t>ZL201680010382.3</w:t>
            </w:r>
          </w:p>
        </w:tc>
        <w:tc>
          <w:tcPr>
            <w:tcW w:w="2977" w:type="dxa"/>
            <w:shd w:val="clear" w:color="auto" w:fill="auto"/>
            <w:noWrap/>
          </w:tcPr>
          <w:p>
            <w:pPr>
              <w:widowControl/>
              <w:rPr>
                <w:rFonts w:ascii="宋体" w:hAnsi="宋体"/>
                <w:b/>
                <w:bCs/>
                <w:sz w:val="22"/>
              </w:rPr>
            </w:pPr>
            <w:r>
              <w:rPr>
                <w:rFonts w:hint="eastAsia" w:ascii="宋体" w:hAnsi="宋体"/>
                <w:b/>
                <w:bCs/>
                <w:sz w:val="22"/>
              </w:rPr>
              <w:t>苏州东微半导体股份有限公司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一种半导体超级结功率器件及其制造方法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11</w:t>
            </w:r>
          </w:p>
        </w:tc>
        <w:tc>
          <w:tcPr>
            <w:tcW w:w="1990" w:type="dxa"/>
            <w:shd w:val="clear" w:color="auto" w:fill="auto"/>
            <w:noWrap/>
          </w:tcPr>
          <w:p>
            <w:pPr>
              <w:widowControl/>
              <w:rPr>
                <w:rFonts w:ascii="宋体" w:hAnsi="宋体"/>
                <w:b/>
                <w:bCs/>
                <w:sz w:val="22"/>
              </w:rPr>
            </w:pPr>
            <w:r>
              <w:rPr>
                <w:rFonts w:hint="eastAsia" w:ascii="宋体" w:hAnsi="宋体"/>
                <w:b/>
                <w:bCs/>
                <w:sz w:val="22"/>
              </w:rPr>
              <w:t>ZL201610562320.5</w:t>
            </w:r>
          </w:p>
        </w:tc>
        <w:tc>
          <w:tcPr>
            <w:tcW w:w="2977" w:type="dxa"/>
            <w:shd w:val="clear" w:color="auto" w:fill="auto"/>
            <w:noWrap/>
          </w:tcPr>
          <w:p>
            <w:pPr>
              <w:widowControl/>
              <w:rPr>
                <w:rFonts w:ascii="宋体" w:hAnsi="宋体"/>
                <w:b/>
                <w:bCs/>
                <w:sz w:val="22"/>
              </w:rPr>
            </w:pPr>
            <w:r>
              <w:rPr>
                <w:rFonts w:hint="eastAsia" w:ascii="宋体" w:hAnsi="宋体"/>
                <w:b/>
                <w:bCs/>
                <w:sz w:val="22"/>
              </w:rPr>
              <w:t>南京莱斯电子设备有限公司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一种基于快速相关邻域特征点的滑窗目标跟踪方法及系统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12</w:t>
            </w:r>
          </w:p>
        </w:tc>
        <w:tc>
          <w:tcPr>
            <w:tcW w:w="1990" w:type="dxa"/>
            <w:shd w:val="clear" w:color="auto" w:fill="auto"/>
            <w:noWrap/>
          </w:tcPr>
          <w:p>
            <w:pPr>
              <w:widowControl/>
              <w:rPr>
                <w:rFonts w:ascii="宋体" w:hAnsi="宋体"/>
                <w:b/>
                <w:bCs/>
                <w:sz w:val="22"/>
              </w:rPr>
            </w:pPr>
            <w:r>
              <w:rPr>
                <w:rFonts w:hint="eastAsia" w:ascii="宋体" w:hAnsi="宋体"/>
                <w:b/>
                <w:bCs/>
                <w:sz w:val="22"/>
              </w:rPr>
              <w:t>ZL201610715616.6</w:t>
            </w:r>
          </w:p>
        </w:tc>
        <w:tc>
          <w:tcPr>
            <w:tcW w:w="2977" w:type="dxa"/>
            <w:shd w:val="clear" w:color="auto" w:fill="auto"/>
            <w:noWrap/>
          </w:tcPr>
          <w:p>
            <w:pPr>
              <w:widowControl/>
              <w:rPr>
                <w:rFonts w:ascii="宋体" w:hAnsi="宋体"/>
                <w:b/>
                <w:bCs/>
                <w:sz w:val="22"/>
              </w:rPr>
            </w:pPr>
            <w:r>
              <w:rPr>
                <w:rFonts w:hint="eastAsia" w:ascii="宋体" w:hAnsi="宋体"/>
                <w:b/>
                <w:bCs/>
                <w:sz w:val="22"/>
              </w:rPr>
              <w:t>江苏灿勤科技股份有限公司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高可靠性介质波导滤波器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13</w:t>
            </w:r>
          </w:p>
        </w:tc>
        <w:tc>
          <w:tcPr>
            <w:tcW w:w="1990" w:type="dxa"/>
            <w:shd w:val="clear" w:color="auto" w:fill="auto"/>
            <w:noWrap/>
          </w:tcPr>
          <w:p>
            <w:pPr>
              <w:widowControl/>
              <w:rPr>
                <w:rFonts w:ascii="宋体" w:hAnsi="宋体"/>
                <w:b/>
                <w:bCs/>
                <w:sz w:val="22"/>
              </w:rPr>
            </w:pPr>
            <w:r>
              <w:rPr>
                <w:rFonts w:hint="eastAsia" w:ascii="宋体" w:hAnsi="宋体"/>
                <w:b/>
                <w:bCs/>
                <w:sz w:val="22"/>
              </w:rPr>
              <w:t>ZL201610945118.0</w:t>
            </w:r>
          </w:p>
        </w:tc>
        <w:tc>
          <w:tcPr>
            <w:tcW w:w="2977" w:type="dxa"/>
            <w:shd w:val="clear" w:color="auto" w:fill="auto"/>
            <w:noWrap/>
          </w:tcPr>
          <w:p>
            <w:pPr>
              <w:widowControl/>
              <w:rPr>
                <w:rFonts w:ascii="宋体" w:hAnsi="宋体"/>
                <w:b/>
                <w:bCs/>
                <w:sz w:val="22"/>
              </w:rPr>
            </w:pPr>
            <w:r>
              <w:rPr>
                <w:rFonts w:hint="eastAsia" w:ascii="宋体" w:hAnsi="宋体"/>
                <w:b/>
                <w:bCs/>
                <w:sz w:val="22"/>
              </w:rPr>
              <w:t>常州亚玛顿股份有限公司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一种超薄双玻光伏组件的制备方法及其产物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14</w:t>
            </w:r>
          </w:p>
        </w:tc>
        <w:tc>
          <w:tcPr>
            <w:tcW w:w="1990" w:type="dxa"/>
            <w:shd w:val="clear" w:color="auto" w:fill="auto"/>
            <w:noWrap/>
          </w:tcPr>
          <w:p>
            <w:pPr>
              <w:widowControl/>
              <w:rPr>
                <w:rFonts w:ascii="宋体" w:hAnsi="宋体"/>
                <w:b/>
                <w:bCs/>
                <w:sz w:val="22"/>
              </w:rPr>
            </w:pPr>
            <w:r>
              <w:rPr>
                <w:rFonts w:hint="eastAsia" w:ascii="宋体" w:hAnsi="宋体"/>
                <w:b/>
                <w:bCs/>
                <w:sz w:val="22"/>
              </w:rPr>
              <w:t>ZL201710182694.9</w:t>
            </w:r>
          </w:p>
        </w:tc>
        <w:tc>
          <w:tcPr>
            <w:tcW w:w="2977" w:type="dxa"/>
            <w:shd w:val="clear" w:color="auto" w:fill="auto"/>
            <w:noWrap/>
          </w:tcPr>
          <w:p>
            <w:pPr>
              <w:widowControl/>
              <w:rPr>
                <w:rFonts w:ascii="宋体" w:hAnsi="宋体"/>
                <w:b/>
                <w:bCs/>
                <w:sz w:val="22"/>
              </w:rPr>
            </w:pPr>
            <w:r>
              <w:rPr>
                <w:rFonts w:hint="eastAsia" w:ascii="宋体" w:hAnsi="宋体"/>
                <w:b/>
                <w:bCs/>
                <w:sz w:val="22"/>
              </w:rPr>
              <w:t>南京理工大学</w:t>
            </w:r>
          </w:p>
        </w:tc>
        <w:tc>
          <w:tcPr>
            <w:tcW w:w="2939" w:type="dxa"/>
            <w:shd w:val="clear" w:color="auto" w:fill="auto"/>
            <w:noWrap/>
          </w:tcPr>
          <w:p>
            <w:pPr>
              <w:widowControl/>
              <w:rPr>
                <w:rFonts w:ascii="宋体" w:hAnsi="宋体"/>
                <w:b/>
                <w:bCs/>
                <w:sz w:val="22"/>
              </w:rPr>
            </w:pPr>
            <w:r>
              <w:rPr>
                <w:rFonts w:hint="eastAsia" w:ascii="宋体" w:hAnsi="宋体"/>
                <w:b/>
                <w:bCs/>
                <w:sz w:val="22"/>
              </w:rPr>
              <w:t>基于光强传输方程的环形光照明高分辨率定量相位显微成像方法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15</w:t>
            </w:r>
          </w:p>
        </w:tc>
        <w:tc>
          <w:tcPr>
            <w:tcW w:w="1990" w:type="dxa"/>
            <w:shd w:val="clear" w:color="auto" w:fill="auto"/>
            <w:noWrap/>
          </w:tcPr>
          <w:p>
            <w:pPr>
              <w:widowControl/>
              <w:rPr>
                <w:rFonts w:ascii="宋体" w:hAnsi="宋体"/>
                <w:b/>
                <w:bCs/>
                <w:sz w:val="22"/>
              </w:rPr>
            </w:pPr>
            <w:r>
              <w:rPr>
                <w:rFonts w:hint="eastAsia" w:ascii="宋体" w:hAnsi="宋体"/>
                <w:b/>
                <w:bCs/>
                <w:sz w:val="22"/>
              </w:rPr>
              <w:t>ZL201710821868.1</w:t>
            </w:r>
          </w:p>
        </w:tc>
        <w:tc>
          <w:tcPr>
            <w:tcW w:w="2977" w:type="dxa"/>
            <w:shd w:val="clear" w:color="auto" w:fill="auto"/>
            <w:noWrap/>
          </w:tcPr>
          <w:p>
            <w:pPr>
              <w:widowControl/>
              <w:rPr>
                <w:rFonts w:ascii="宋体" w:hAnsi="宋体"/>
                <w:b/>
                <w:bCs/>
                <w:sz w:val="22"/>
              </w:rPr>
            </w:pPr>
            <w:r>
              <w:rPr>
                <w:rFonts w:hint="eastAsia" w:ascii="宋体" w:hAnsi="宋体"/>
                <w:b/>
                <w:bCs/>
                <w:sz w:val="22"/>
              </w:rPr>
              <w:t>南京航空航天大学; 天奇自动化工程股份有限公司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一种用于高精度定位和测量的二维三自由度微动平台结构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16</w:t>
            </w:r>
          </w:p>
        </w:tc>
        <w:tc>
          <w:tcPr>
            <w:tcW w:w="1990" w:type="dxa"/>
            <w:shd w:val="clear" w:color="auto" w:fill="auto"/>
            <w:noWrap/>
          </w:tcPr>
          <w:p>
            <w:pPr>
              <w:widowControl/>
              <w:rPr>
                <w:rFonts w:ascii="宋体" w:hAnsi="宋体"/>
                <w:b/>
                <w:bCs/>
                <w:sz w:val="22"/>
              </w:rPr>
            </w:pPr>
            <w:r>
              <w:rPr>
                <w:rFonts w:hint="eastAsia" w:ascii="宋体" w:hAnsi="宋体"/>
                <w:b/>
                <w:bCs/>
                <w:sz w:val="22"/>
              </w:rPr>
              <w:t>ZL201780076617.3</w:t>
            </w:r>
          </w:p>
        </w:tc>
        <w:tc>
          <w:tcPr>
            <w:tcW w:w="2977" w:type="dxa"/>
            <w:shd w:val="clear" w:color="auto" w:fill="auto"/>
            <w:noWrap/>
          </w:tcPr>
          <w:p>
            <w:pPr>
              <w:widowControl/>
              <w:rPr>
                <w:rFonts w:ascii="宋体" w:hAnsi="宋体"/>
                <w:b/>
                <w:bCs/>
                <w:sz w:val="22"/>
              </w:rPr>
            </w:pPr>
            <w:r>
              <w:rPr>
                <w:rFonts w:hint="eastAsia" w:ascii="宋体" w:hAnsi="宋体"/>
                <w:b/>
                <w:bCs/>
                <w:sz w:val="22"/>
              </w:rPr>
              <w:t>中车戚墅堰机车车辆工艺研究所有限公司; 常州中车铁马科技实业有限公司</w:t>
            </w:r>
          </w:p>
        </w:tc>
        <w:tc>
          <w:tcPr>
            <w:tcW w:w="2939" w:type="dxa"/>
            <w:shd w:val="clear" w:color="auto" w:fill="auto"/>
            <w:noWrap/>
          </w:tcPr>
          <w:p>
            <w:pPr>
              <w:widowControl/>
              <w:rPr>
                <w:rFonts w:ascii="宋体" w:hAnsi="宋体"/>
                <w:b/>
                <w:bCs/>
                <w:sz w:val="22"/>
              </w:rPr>
            </w:pPr>
            <w:r>
              <w:rPr>
                <w:rFonts w:hint="eastAsia" w:ascii="宋体" w:hAnsi="宋体"/>
                <w:b/>
                <w:bCs/>
                <w:sz w:val="22"/>
              </w:rPr>
              <w:t>闸片托组件、闸片组件、制动装置以及轨道车辆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17</w:t>
            </w:r>
          </w:p>
        </w:tc>
        <w:tc>
          <w:tcPr>
            <w:tcW w:w="1990" w:type="dxa"/>
            <w:shd w:val="clear" w:color="auto" w:fill="auto"/>
            <w:noWrap/>
          </w:tcPr>
          <w:p>
            <w:pPr>
              <w:widowControl/>
              <w:rPr>
                <w:rFonts w:ascii="宋体" w:hAnsi="宋体"/>
                <w:b/>
                <w:bCs/>
                <w:sz w:val="22"/>
              </w:rPr>
            </w:pPr>
            <w:r>
              <w:rPr>
                <w:rFonts w:hint="eastAsia" w:ascii="宋体" w:hAnsi="宋体"/>
                <w:b/>
                <w:bCs/>
                <w:sz w:val="22"/>
              </w:rPr>
              <w:t>ZL201711346211.0</w:t>
            </w:r>
          </w:p>
        </w:tc>
        <w:tc>
          <w:tcPr>
            <w:tcW w:w="2977" w:type="dxa"/>
            <w:shd w:val="clear" w:color="auto" w:fill="auto"/>
            <w:noWrap/>
          </w:tcPr>
          <w:p>
            <w:pPr>
              <w:widowControl/>
              <w:rPr>
                <w:rFonts w:ascii="宋体" w:hAnsi="宋体"/>
                <w:b/>
                <w:bCs/>
                <w:sz w:val="22"/>
              </w:rPr>
            </w:pPr>
            <w:r>
              <w:rPr>
                <w:rFonts w:hint="eastAsia" w:ascii="宋体" w:hAnsi="宋体"/>
                <w:b/>
                <w:bCs/>
                <w:sz w:val="22"/>
              </w:rPr>
              <w:t>中国矿业大学</w:t>
            </w:r>
          </w:p>
        </w:tc>
        <w:tc>
          <w:tcPr>
            <w:tcW w:w="2939" w:type="dxa"/>
            <w:shd w:val="clear" w:color="auto" w:fill="auto"/>
            <w:noWrap/>
          </w:tcPr>
          <w:p>
            <w:pPr>
              <w:widowControl/>
              <w:rPr>
                <w:rFonts w:ascii="宋体" w:hAnsi="宋体"/>
                <w:b/>
                <w:bCs/>
                <w:sz w:val="22"/>
              </w:rPr>
            </w:pPr>
            <w:r>
              <w:rPr>
                <w:rFonts w:hint="eastAsia" w:ascii="宋体" w:hAnsi="宋体"/>
                <w:b/>
                <w:bCs/>
                <w:sz w:val="22"/>
              </w:rPr>
              <w:t>一种巷道掘进面移动式干式过滤除尘系统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18</w:t>
            </w:r>
          </w:p>
        </w:tc>
        <w:tc>
          <w:tcPr>
            <w:tcW w:w="1990" w:type="dxa"/>
            <w:shd w:val="clear" w:color="auto" w:fill="auto"/>
            <w:noWrap/>
          </w:tcPr>
          <w:p>
            <w:pPr>
              <w:widowControl/>
              <w:rPr>
                <w:rFonts w:ascii="宋体" w:hAnsi="宋体"/>
                <w:b/>
                <w:bCs/>
                <w:sz w:val="22"/>
              </w:rPr>
            </w:pPr>
            <w:r>
              <w:rPr>
                <w:rFonts w:hint="eastAsia" w:ascii="宋体" w:hAnsi="宋体"/>
                <w:b/>
                <w:bCs/>
                <w:sz w:val="22"/>
              </w:rPr>
              <w:t>ZL201911057880.5</w:t>
            </w:r>
          </w:p>
        </w:tc>
        <w:tc>
          <w:tcPr>
            <w:tcW w:w="2977" w:type="dxa"/>
            <w:shd w:val="clear" w:color="auto" w:fill="auto"/>
            <w:noWrap/>
          </w:tcPr>
          <w:p>
            <w:pPr>
              <w:widowControl/>
              <w:rPr>
                <w:rFonts w:ascii="宋体" w:hAnsi="宋体"/>
                <w:b/>
                <w:bCs/>
                <w:sz w:val="22"/>
              </w:rPr>
            </w:pPr>
            <w:r>
              <w:rPr>
                <w:rFonts w:hint="eastAsia" w:ascii="宋体" w:hAnsi="宋体"/>
                <w:b/>
                <w:bCs/>
                <w:sz w:val="22"/>
              </w:rPr>
              <w:t>南京航空航天大学; 苏州六幺四信息科技有限责任公司</w:t>
            </w:r>
          </w:p>
        </w:tc>
        <w:tc>
          <w:tcPr>
            <w:tcW w:w="2939" w:type="dxa"/>
            <w:shd w:val="clear" w:color="auto" w:fill="auto"/>
            <w:noWrap/>
          </w:tcPr>
          <w:p>
            <w:pPr>
              <w:widowControl/>
              <w:rPr>
                <w:rFonts w:ascii="宋体" w:hAnsi="宋体"/>
                <w:b/>
                <w:bCs/>
                <w:sz w:val="22"/>
              </w:rPr>
            </w:pPr>
            <w:r>
              <w:rPr>
                <w:rFonts w:hint="eastAsia" w:ascii="宋体" w:hAnsi="宋体"/>
                <w:b/>
                <w:bCs/>
                <w:sz w:val="22"/>
              </w:rPr>
              <w:t>一种基于相推法的光器件时延测量方法及装置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19</w:t>
            </w:r>
          </w:p>
        </w:tc>
        <w:tc>
          <w:tcPr>
            <w:tcW w:w="1990" w:type="dxa"/>
            <w:shd w:val="clear" w:color="auto" w:fill="auto"/>
            <w:noWrap/>
          </w:tcPr>
          <w:p>
            <w:pPr>
              <w:widowControl/>
              <w:rPr>
                <w:rFonts w:ascii="宋体" w:hAnsi="宋体"/>
                <w:b/>
                <w:bCs/>
                <w:sz w:val="22"/>
              </w:rPr>
            </w:pPr>
            <w:r>
              <w:rPr>
                <w:rFonts w:hint="eastAsia" w:ascii="宋体" w:hAnsi="宋体"/>
                <w:b/>
                <w:bCs/>
                <w:sz w:val="22"/>
              </w:rPr>
              <w:t>ZL201911262611.2</w:t>
            </w:r>
          </w:p>
        </w:tc>
        <w:tc>
          <w:tcPr>
            <w:tcW w:w="2977" w:type="dxa"/>
            <w:shd w:val="clear" w:color="auto" w:fill="auto"/>
            <w:noWrap/>
          </w:tcPr>
          <w:p>
            <w:pPr>
              <w:widowControl/>
              <w:rPr>
                <w:rFonts w:ascii="宋体" w:hAnsi="宋体"/>
                <w:b/>
                <w:bCs/>
                <w:sz w:val="22"/>
              </w:rPr>
            </w:pPr>
            <w:r>
              <w:rPr>
                <w:rFonts w:hint="eastAsia" w:ascii="宋体" w:hAnsi="宋体"/>
                <w:b/>
                <w:bCs/>
                <w:sz w:val="22"/>
              </w:rPr>
              <w:t>南京航空航天大学</w:t>
            </w:r>
          </w:p>
        </w:tc>
        <w:tc>
          <w:tcPr>
            <w:tcW w:w="2939" w:type="dxa"/>
            <w:shd w:val="clear" w:color="auto" w:fill="auto"/>
            <w:noWrap/>
          </w:tcPr>
          <w:p>
            <w:pPr>
              <w:widowControl/>
              <w:rPr>
                <w:rFonts w:ascii="宋体" w:hAnsi="宋体"/>
                <w:b/>
                <w:bCs/>
                <w:sz w:val="22"/>
              </w:rPr>
            </w:pPr>
            <w:r>
              <w:rPr>
                <w:rFonts w:hint="eastAsia" w:ascii="宋体" w:hAnsi="宋体"/>
                <w:b/>
                <w:bCs/>
                <w:sz w:val="22"/>
              </w:rPr>
              <w:t>基于多视角点云数据的飞机标准件模型快速重构方法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20</w:t>
            </w:r>
          </w:p>
        </w:tc>
        <w:tc>
          <w:tcPr>
            <w:tcW w:w="1990" w:type="dxa"/>
            <w:shd w:val="clear" w:color="auto" w:fill="auto"/>
            <w:noWrap/>
          </w:tcPr>
          <w:p>
            <w:pPr>
              <w:widowControl/>
              <w:rPr>
                <w:rFonts w:ascii="宋体" w:hAnsi="宋体"/>
                <w:b/>
                <w:bCs/>
                <w:sz w:val="22"/>
              </w:rPr>
            </w:pPr>
            <w:r>
              <w:rPr>
                <w:rFonts w:hint="eastAsia" w:ascii="宋体" w:hAnsi="宋体"/>
                <w:b/>
                <w:bCs/>
                <w:sz w:val="22"/>
              </w:rPr>
              <w:t>ZL201911308624.9</w:t>
            </w:r>
          </w:p>
        </w:tc>
        <w:tc>
          <w:tcPr>
            <w:tcW w:w="2977" w:type="dxa"/>
            <w:shd w:val="clear" w:color="auto" w:fill="auto"/>
            <w:noWrap/>
          </w:tcPr>
          <w:p>
            <w:pPr>
              <w:widowControl/>
              <w:rPr>
                <w:rFonts w:ascii="宋体" w:hAnsi="宋体"/>
                <w:b/>
                <w:bCs/>
                <w:sz w:val="22"/>
              </w:rPr>
            </w:pPr>
            <w:r>
              <w:rPr>
                <w:rFonts w:hint="eastAsia" w:ascii="宋体" w:hAnsi="宋体"/>
                <w:b/>
                <w:bCs/>
                <w:sz w:val="22"/>
              </w:rPr>
              <w:t>南京玻璃纤维研究设计院有限公司; 中材科技股份有限公司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一种复合纤维滤料及其制备方法</w:t>
            </w:r>
          </w:p>
        </w:tc>
      </w:tr>
    </w:tbl>
    <w:p>
      <w:pPr>
        <w:jc w:val="center"/>
        <w:rPr>
          <w:rFonts w:ascii="宋体" w:hAnsi="宋体" w:eastAsia="方正黑体_GBK" w:cs="Times New Roman"/>
          <w:b/>
          <w:bCs/>
          <w:sz w:val="32"/>
          <w:szCs w:val="32"/>
        </w:rPr>
      </w:pPr>
    </w:p>
    <w:p>
      <w:pPr>
        <w:widowControl/>
        <w:jc w:val="left"/>
        <w:rPr>
          <w:rFonts w:ascii="宋体" w:hAnsi="宋体" w:eastAsia="方正黑体_GBK" w:cs="Times New Roman"/>
          <w:b/>
          <w:bCs/>
          <w:sz w:val="32"/>
          <w:szCs w:val="32"/>
        </w:rPr>
      </w:pPr>
      <w:r>
        <w:rPr>
          <w:rFonts w:ascii="宋体" w:hAnsi="宋体" w:eastAsia="方正黑体_GBK" w:cs="Times New Roman"/>
          <w:b/>
          <w:bCs/>
          <w:sz w:val="32"/>
          <w:szCs w:val="32"/>
        </w:rPr>
        <w:br w:type="page"/>
      </w:r>
    </w:p>
    <w:p>
      <w:pPr>
        <w:jc w:val="center"/>
        <w:rPr>
          <w:rFonts w:hint="eastAsia" w:ascii="宋体" w:hAnsi="宋体" w:eastAsia="方正黑体_GBK" w:cs="Times New Roman"/>
          <w:b/>
          <w:bCs/>
          <w:sz w:val="32"/>
          <w:szCs w:val="32"/>
        </w:rPr>
      </w:pPr>
      <w:r>
        <w:rPr>
          <w:rFonts w:hint="eastAsia" w:ascii="宋体" w:hAnsi="宋体" w:eastAsia="方正黑体_GBK" w:cs="Times New Roman"/>
          <w:b/>
          <w:bCs/>
          <w:sz w:val="32"/>
          <w:szCs w:val="32"/>
        </w:rPr>
        <w:t>三、拟获优秀奖项目</w:t>
      </w:r>
    </w:p>
    <w:p>
      <w:pPr>
        <w:jc w:val="center"/>
        <w:rPr>
          <w:rFonts w:ascii="宋体" w:hAnsi="宋体" w:eastAsia="方正小标宋_GBK" w:cs="Times New Roman"/>
          <w:b/>
          <w:bCs/>
          <w:sz w:val="36"/>
          <w:szCs w:val="36"/>
        </w:rPr>
      </w:pPr>
      <w:r>
        <w:rPr>
          <w:rFonts w:hint="eastAsia" w:ascii="宋体" w:hAnsi="宋体" w:eastAsia="方正楷体_GBK" w:cs="Times New Roman"/>
          <w:b/>
          <w:bCs/>
          <w:sz w:val="32"/>
          <w:szCs w:val="32"/>
        </w:rPr>
        <w:t>（按专利申请日为序排列）</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213"/>
        <w:gridCol w:w="2977"/>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序号</w:t>
            </w:r>
          </w:p>
        </w:tc>
        <w:tc>
          <w:tcPr>
            <w:tcW w:w="2213"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专利号</w:t>
            </w:r>
          </w:p>
        </w:tc>
        <w:tc>
          <w:tcPr>
            <w:tcW w:w="2977"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专利权人</w:t>
            </w:r>
          </w:p>
        </w:tc>
        <w:tc>
          <w:tcPr>
            <w:tcW w:w="3093"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bookmarkStart w:id="0" w:name="_Hlk127482889"/>
            <w:r>
              <w:rPr>
                <w:rFonts w:hint="eastAsia" w:ascii="宋体" w:hAnsi="宋体"/>
                <w:b/>
                <w:bCs/>
                <w:sz w:val="22"/>
              </w:rPr>
              <w:t>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ZL03816434.5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前沿生物药业(南京)股份有限公司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HIV感染的肽衍生物融合抑制剂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ZL200610038044.9</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先声药业有限公司; 江苏先声药业有限公司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一种改进的比阿培南的制备方法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ZL200810019971.5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天地(常州)自动化股份有限公司; 煤炭科学研究总院常州自动化研究院</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一种矿用安全监控系统的瓦斯传感器的在线调校方法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ZL201180014397.4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苏州泽璟生物制药股份有限公司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一种氘代的ω-二苯基脲的合成及生产的方法和工艺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ZL201210182807.2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南京林业大学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静电喷雾式无人直升机施药系统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ZL201210403644.6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南京云创大数据科技股份有限公司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一种云存储系统中提升并发访问性能的数据快速存储方法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ZL201310190322.2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碳包裹多面体银纳米粒子及其可控自组装的制备方法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ZL201410061904.5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通富微电子股份有限公司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半导体封装结构的形成方法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ZL201410071231.1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双良节能系统股份有限公司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补燃型溴化锂吸收式换热系统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ZL201410175904.8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南京农业大学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一种用于水稻机插的缓释复混肥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ZL201410277442.0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苏州瑞派宁科技有限公司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辐射探测、测量、识别、成像系统的定时装置及方法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ZL201410414565.4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江苏天楹环保能源成套设备有限公司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阶梯式垃圾焚烧炉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ZL201510345172.7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河海大学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水工建筑物渗流性态分布式光纤感知集成系统与方法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ZL201510490825.0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南京三乐集团有限公司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L波段高效率、高线性度空间行波管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ZL201510650462.2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南京慧尔视智能科技有限公司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基于微波的智能交通行为感知方法及系统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ZL201510800034.3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扬子江药业集团有限公司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一种制备盐酸右美托咪定关键中间体的方法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ZL201510864578.6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一种利用磁性树脂分离提纯赤霉素GA3的工艺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ZL201630087822.8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江苏鱼跃医疗设备股份有限公司; 西藏鱼跃医疗投资有限责任公司; 江苏鱼跃信息系统有限公司; 南京鱼跃软件技术有限公司; 苏州鱼跃医疗科技有限公司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制氧机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ZL201610553920.5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中国电子科技集团公司第二十八研究所</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一种空域动态调配的滚动时域控制方法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ZL201610739439.5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远东电缆有限公司; 新远东电缆有限公司; 远东复合技术有限公司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一种中间态高导电铝单线及其制造方法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ZL201611025859.3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江苏联发纺织股份有限公司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一种基于TBLC活化过氧化氢体系的织物轧蒸漂白方法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ZL201680017266.4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昆山龙腾光电股份有限公司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视角可切换的液晶显示装置及视角切换方法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ZL201611102083.0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南通励成生物工程有限公司; 天津大学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一种γ-氨基丁酸晶型及其制备方法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ZL201611220050.6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常州中车铁马科技实业有限公司; 中车戚墅堰机车车辆工艺研究所有限公司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列车制动闸片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ZL201611226230.5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中石化南京化工研究院有限公司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一种乙炔清净废硫酸的再生工艺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ZL201710081331.6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博众精工科技股份有限公司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一种基于三维点云的目标识别与定位方法及系统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ZL201710256841.2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一种非贵金属复合氧化物整体式催化燃烧催化剂及其制备方法和应用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ZL201710300122.6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常州大学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一种硅片水平生长设备和方法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ZL201730156739.6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南京依维柯汽车有限公司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汽车(依维柯)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ZL201710378336.5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南京康尼机电股份有限公司; 南京航空航天大学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一种地铁车辆门系统异常工况和部件退化的同步检测方法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ZL201710506132.5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苏州比格威医疗科技有限公司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基于三维卷积神经网络的视网膜OCT图像的分类方法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ZL201710582304.7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江苏亨通光导新材料有限公司; 江苏亨通光电股份有限公司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一种使用有机硅制备高质量光纤预制棒的方法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ZL201710707171.1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南京大学; 江苏南大环保科技有限公司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一种阳离子树脂基载锆纳米复合吸附剂的工业制备方法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ZL201710853500.3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无锡小天鹅电器有限公司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洗衣机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ZL201711182357.6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中国矿业大学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气体突破压力测试装置及方法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ZL201810102932.5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南京理工大学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逆变奥氏体韧化的马氏体不锈钢及其制造方法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ZL201810315736.6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苏州热工研究院有限公司; 中国广核集团有限公司; 中国广核电力股份有限公司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用于核电站构件放射性去污的复合激光去污装置及方法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ZL201810737627.3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江苏长电科技股份有限公司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球栅阵列的封装结构及其封装方法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ZL201811424126.6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南京万德斯环保科技股份有限公司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一种垃圾渗滤液MBR出水深度处理方法及系统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ZL201811472303.8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苏州敏芯微电子技术股份有限公司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电容式麦克风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ZL201910400428.8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南通电力设计院有限公司; 永固集团股份有限公司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一种铝合金低压铸造及时补给金属元素装置及其补给方法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ZL201910474322.2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苏州腾晖光伏技术有限公司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一种P型钝化接触晶体硅太阳能电池的制备方法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ZL201910693923.2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中国船舶科学研究中心(中国船舶重工集团公司第七0二研究所)</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深海潜水器分布式智能漏水检测系统及方法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ZL201910865924.0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中国科学院南京地理与湖泊研究所</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一种富含高污浊胶体颗粒物水体的生态修复方法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ZL201910859246.7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徐州徐工挖掘机械有限公司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一种液压挖掘机控制系统及方法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ZL201911366573.5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普源精电科技股份有限公司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亚稳态检测装置和方法、ADC电路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ZL201911384637.4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南京理工大学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Hyperledger Fabric区块链隐私数据存储与访问系统及其方法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ZL202010792085.7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江苏天奈科技股份有限公司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一种高导电型碳导电浆料及其制备方法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ZL202110051522.4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江苏省沙钢钢铁研究院有限公司; 江苏沙钢集团有限公司; 中国铁路设计集团有限公司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400MPa级耐蚀钢筋及其生产方法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50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ZL202110774793.2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江苏鑫华半导体科技股份有限公司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一种三氯氢硅质量检测方法、提纯控制方法及装置</w:t>
            </w:r>
          </w:p>
        </w:tc>
      </w:tr>
    </w:tbl>
    <w:p>
      <w:pPr>
        <w:jc w:val="center"/>
        <w:rPr>
          <w:rFonts w:ascii="宋体" w:hAnsi="宋体" w:eastAsia="方正小标宋_GBK" w:cs="Times New Roman"/>
          <w:b/>
          <w:bCs/>
          <w:sz w:val="36"/>
          <w:szCs w:val="36"/>
        </w:rPr>
      </w:pPr>
    </w:p>
    <w:p>
      <w:pPr>
        <w:widowControl/>
        <w:jc w:val="left"/>
        <w:rPr>
          <w:rFonts w:ascii="宋体" w:hAnsi="宋体" w:eastAsia="方正黑体_GBK" w:cs="Times New Roman"/>
          <w:b/>
          <w:bCs/>
          <w:sz w:val="32"/>
          <w:szCs w:val="32"/>
        </w:rPr>
      </w:pPr>
      <w:r>
        <w:rPr>
          <w:rFonts w:ascii="宋体" w:hAnsi="宋体" w:eastAsia="方正黑体_GBK" w:cs="Times New Roman"/>
          <w:b/>
          <w:bCs/>
          <w:sz w:val="32"/>
          <w:szCs w:val="32"/>
        </w:rPr>
        <w:br w:type="page"/>
      </w:r>
    </w:p>
    <w:p>
      <w:pPr>
        <w:jc w:val="center"/>
        <w:rPr>
          <w:rFonts w:hint="eastAsia" w:ascii="宋体" w:hAnsi="宋体" w:eastAsia="方正黑体_GBK" w:cs="Times New Roman"/>
          <w:b/>
          <w:bCs/>
          <w:sz w:val="32"/>
          <w:szCs w:val="32"/>
        </w:rPr>
      </w:pPr>
      <w:r>
        <w:rPr>
          <w:rFonts w:hint="eastAsia" w:ascii="宋体" w:hAnsi="宋体" w:eastAsia="方正黑体_GBK" w:cs="Times New Roman"/>
          <w:b/>
          <w:bCs/>
          <w:sz w:val="32"/>
          <w:szCs w:val="32"/>
        </w:rPr>
        <w:t>四、拟获发明人奖人员</w:t>
      </w:r>
    </w:p>
    <w:p>
      <w:pPr>
        <w:jc w:val="center"/>
        <w:rPr>
          <w:rFonts w:ascii="宋体" w:hAnsi="宋体" w:eastAsia="方正小标宋_GBK" w:cs="Times New Roman"/>
          <w:b/>
          <w:bCs/>
          <w:sz w:val="36"/>
          <w:szCs w:val="36"/>
        </w:rPr>
      </w:pPr>
      <w:r>
        <w:rPr>
          <w:rFonts w:hint="eastAsia" w:ascii="宋体" w:hAnsi="宋体" w:eastAsia="方正楷体_GBK" w:cs="Times New Roman"/>
          <w:b/>
          <w:bCs/>
          <w:sz w:val="32"/>
          <w:szCs w:val="32"/>
        </w:rPr>
        <w:t>（按姓氏笔画为序排列）</w:t>
      </w:r>
    </w:p>
    <w:tbl>
      <w:tblPr>
        <w:tblStyle w:val="2"/>
        <w:tblW w:w="7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894"/>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jc w:val="center"/>
              <w:rPr>
                <w:rFonts w:ascii="宋体" w:hAnsi="宋体" w:eastAsia="方正黑体_GBK"/>
                <w:b/>
                <w:bCs/>
                <w:sz w:val="22"/>
              </w:rPr>
            </w:pPr>
            <w:r>
              <w:rPr>
                <w:rFonts w:hint="eastAsia" w:ascii="宋体" w:hAnsi="宋体" w:eastAsia="方正黑体_GBK"/>
                <w:b/>
                <w:bCs/>
                <w:sz w:val="22"/>
              </w:rPr>
              <w:t>序号</w:t>
            </w:r>
          </w:p>
        </w:tc>
        <w:tc>
          <w:tcPr>
            <w:tcW w:w="1894" w:type="dxa"/>
            <w:shd w:val="clear" w:color="auto" w:fill="auto"/>
            <w:noWrap/>
            <w:vAlign w:val="center"/>
          </w:tcPr>
          <w:p>
            <w:pPr>
              <w:widowControl/>
              <w:jc w:val="center"/>
              <w:rPr>
                <w:rFonts w:ascii="宋体" w:hAnsi="宋体" w:eastAsia="方正黑体_GBK"/>
                <w:b/>
                <w:bCs/>
                <w:sz w:val="22"/>
              </w:rPr>
            </w:pPr>
            <w:r>
              <w:rPr>
                <w:rFonts w:hint="eastAsia" w:ascii="宋体" w:hAnsi="宋体" w:eastAsia="方正黑体_GBK"/>
                <w:b/>
                <w:bCs/>
                <w:sz w:val="22"/>
              </w:rPr>
              <w:t>发明人</w:t>
            </w:r>
          </w:p>
        </w:tc>
        <w:tc>
          <w:tcPr>
            <w:tcW w:w="5318" w:type="dxa"/>
            <w:shd w:val="clear" w:color="auto" w:fill="auto"/>
            <w:noWrap/>
            <w:vAlign w:val="center"/>
          </w:tcPr>
          <w:p>
            <w:pPr>
              <w:widowControl/>
              <w:jc w:val="center"/>
              <w:rPr>
                <w:rFonts w:ascii="宋体" w:hAnsi="宋体" w:eastAsia="方正黑体_GBK"/>
                <w:b/>
                <w:bCs/>
                <w:sz w:val="22"/>
              </w:rPr>
            </w:pPr>
            <w:r>
              <w:rPr>
                <w:rFonts w:hint="eastAsia" w:ascii="宋体" w:hAnsi="宋体" w:eastAsia="方正黑体_GBK"/>
                <w:b/>
                <w:bCs/>
                <w:sz w:val="2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1</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乔光辉</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连云港中复连众复合材料集团有限公司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2</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仲兆祥</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3</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沈纲祥</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4</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苗丕峰</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江阴兴澄特种钢铁有限公司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5</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范兰</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盐城市兰丰环境工程科技有限公司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6</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桂夏辉</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中国矿业大学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7</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郭凯</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8</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戚湧</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南京理工大学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9</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麻晗</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江苏沙钢集团有限公司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10</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谢庆国</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苏州瑞派宁科技有限公司</w:t>
            </w:r>
          </w:p>
        </w:tc>
      </w:tr>
    </w:tbl>
    <w:p>
      <w:pPr>
        <w:rPr>
          <w:rFonts w:ascii="宋体" w:hAnsi="宋体" w:eastAsia="方正小标宋_GBK" w:cs="Times New Roman"/>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06BB7C1E"/>
    <w:rsid w:val="06BB7C1E"/>
    <w:rsid w:val="6FF0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3089</Words>
  <Characters>4379</Characters>
  <Lines>0</Lines>
  <Paragraphs>0</Paragraphs>
  <TotalTime>0</TotalTime>
  <ScaleCrop>false</ScaleCrop>
  <LinksUpToDate>false</LinksUpToDate>
  <CharactersWithSpaces>4410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2023-02-17T10:39:00Z</dcterms:created>
  <dc:creator>ZXJ</dc:creator>
  <cp:lastModifiedBy>Romarin</cp:lastModifiedBy>
  <dcterms:modified xsi:type="dcterms:W3CDTF">2023-02-21T07:19:48Z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09EC01F303B04114A34853650E8C4D41</vt:lpwstr>
  </property>
</Properties>
</file>