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5B2AB" w14:textId="77777777" w:rsidR="00F75564" w:rsidRDefault="0033676D">
      <w:pPr>
        <w:ind w:firstLineChars="0" w:firstLine="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14:paraId="17344708" w14:textId="7AC5C5C2" w:rsidR="00F75564" w:rsidRDefault="0033676D" w:rsidP="00312868">
      <w:pPr>
        <w:spacing w:line="700" w:lineRule="exact"/>
        <w:ind w:firstLineChars="0" w:firstLine="0"/>
        <w:jc w:val="center"/>
        <w:outlineLvl w:val="0"/>
        <w:rPr>
          <w:rFonts w:ascii="方正小标宋_GBK" w:eastAsia="方正小标宋_GBK" w:hAnsi="方正小标宋简体" w:cs="方正小标宋简体"/>
          <w:bCs/>
          <w:sz w:val="44"/>
          <w:szCs w:val="44"/>
        </w:rPr>
      </w:pPr>
      <w:r>
        <w:rPr>
          <w:rFonts w:ascii="方正小标宋_GBK" w:eastAsia="方正小标宋_GBK" w:hAnsi="方正小标宋简体" w:cs="方正小标宋简体" w:hint="eastAsia"/>
          <w:bCs/>
          <w:sz w:val="44"/>
          <w:szCs w:val="44"/>
        </w:rPr>
        <w:t>江苏省工业互联网标杆工厂建设指南</w:t>
      </w:r>
    </w:p>
    <w:p w14:paraId="1040A5B5" w14:textId="5745E04D" w:rsidR="00F81E9A" w:rsidRPr="00F81E9A" w:rsidRDefault="00F81E9A" w:rsidP="00312868">
      <w:pPr>
        <w:ind w:firstLineChars="0" w:firstLine="0"/>
        <w:jc w:val="center"/>
        <w:rPr>
          <w:rFonts w:ascii="方正楷体_GBK" w:eastAsia="方正楷体_GBK" w:hAnsi="方正小标宋简体" w:cs="方正小标宋简体"/>
          <w:bCs/>
          <w:sz w:val="32"/>
          <w:szCs w:val="32"/>
        </w:rPr>
      </w:pPr>
      <w:r w:rsidRPr="00F81E9A">
        <w:rPr>
          <w:rFonts w:ascii="方正楷体_GBK" w:eastAsia="方正楷体_GBK" w:hAnsi="方正小标宋简体" w:cs="方正小标宋简体" w:hint="eastAsia"/>
          <w:bCs/>
          <w:sz w:val="32"/>
          <w:szCs w:val="32"/>
        </w:rPr>
        <w:t>（2022年</w:t>
      </w:r>
      <w:r>
        <w:rPr>
          <w:rFonts w:ascii="方正楷体_GBK" w:eastAsia="方正楷体_GBK" w:hAnsi="方正小标宋简体" w:cs="方正小标宋简体" w:hint="eastAsia"/>
          <w:bCs/>
          <w:sz w:val="32"/>
          <w:szCs w:val="32"/>
        </w:rPr>
        <w:t>版</w:t>
      </w:r>
      <w:r w:rsidRPr="00F81E9A">
        <w:rPr>
          <w:rFonts w:ascii="方正楷体_GBK" w:eastAsia="方正楷体_GBK" w:hAnsi="方正小标宋简体" w:cs="方正小标宋简体" w:hint="eastAsia"/>
          <w:bCs/>
          <w:sz w:val="32"/>
          <w:szCs w:val="32"/>
        </w:rPr>
        <w:t>）</w:t>
      </w:r>
    </w:p>
    <w:p w14:paraId="4B95A997" w14:textId="77777777" w:rsidR="00F75564" w:rsidRDefault="00F75564">
      <w:pPr>
        <w:ind w:firstLine="420"/>
      </w:pPr>
    </w:p>
    <w:p w14:paraId="4797DBB9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国家《国务院关于深化“互联网+先进制造业”发展工业互联网的指导意见》，以及江苏省工业互联网协同发展工作要求，鼓励和支持企业开展工业互联网技术集成应用，推进江苏省工业互联网标杆工厂建设，特制订本指南。</w:t>
      </w:r>
    </w:p>
    <w:p w14:paraId="27D52831" w14:textId="4785850C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业互联网标杆工厂主要依托工业互联网平台，综合运用数据采集与集成应用、建模分析与优化等技术，实现制造系统各层级优化，以及产品、工厂资产和商业的全流程优化，完成企业生产模式创新。本指南主要包括企业基础能力、企业标杆能力和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态模式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创新等方面建设内容。</w:t>
      </w:r>
    </w:p>
    <w:p w14:paraId="3773AD6D" w14:textId="77777777" w:rsidR="00F75564" w:rsidRDefault="0033676D">
      <w:pPr>
        <w:spacing w:line="560" w:lineRule="exact"/>
        <w:ind w:firstLine="640"/>
        <w:outlineLvl w:val="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一、企业基础能力</w:t>
      </w:r>
    </w:p>
    <w:p w14:paraId="6BD10F54" w14:textId="77777777" w:rsidR="00F75564" w:rsidRDefault="0033676D">
      <w:pPr>
        <w:spacing w:line="56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1、基础技术能力</w:t>
      </w:r>
    </w:p>
    <w:p w14:paraId="4E45F676" w14:textId="779F8C43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一是网络技术方面。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在工厂内建有相对完善的通信网络架构，运用实时工业以太网、</w:t>
      </w:r>
      <w:r>
        <w:rPr>
          <w:rFonts w:ascii="仿宋_GB2312" w:eastAsia="仿宋_GB2312" w:hAnsi="仿宋_GB2312" w:cs="仿宋_GB2312"/>
          <w:sz w:val="32"/>
          <w:szCs w:val="32"/>
        </w:rPr>
        <w:t>4G/5G通讯、NB-IoT、工业PON、IP</w:t>
      </w:r>
      <w:r>
        <w:rPr>
          <w:rFonts w:ascii="仿宋_GB2312" w:eastAsia="仿宋_GB2312" w:hAnsi="仿宋_GB2312" w:cs="仿宋_GB2312" w:hint="eastAsia"/>
          <w:sz w:val="32"/>
          <w:szCs w:val="32"/>
        </w:rPr>
        <w:t>v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 w:rsidR="009A5C62">
        <w:rPr>
          <w:rFonts w:ascii="仿宋_GB2312" w:eastAsia="仿宋_GB2312" w:hAnsi="仿宋_GB2312" w:cs="仿宋_GB2312" w:hint="eastAsia"/>
          <w:sz w:val="32"/>
          <w:szCs w:val="32"/>
        </w:rPr>
        <w:t>、标识解析</w:t>
      </w:r>
      <w:r>
        <w:rPr>
          <w:rFonts w:ascii="仿宋_GB2312" w:eastAsia="仿宋_GB2312" w:hAnsi="仿宋_GB2312" w:cs="仿宋_GB2312" w:hint="eastAsia"/>
          <w:sz w:val="32"/>
          <w:szCs w:val="32"/>
        </w:rPr>
        <w:t>等技术，实现设计、工艺、制造、检测、物流等各环节之间的全面互联互通，并形成对产品局部或全部生产流程的信息追溯能力。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二是平台技术方面。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在工厂内应用工业互联网平台，实现数据的集成、分析和挖掘。综合运用协议转换、边缘计算、分布式存储、并行计算、负载与资源调度、多租户管理、容器与虚拟化、面向服务的架构（SOA）/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微服务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架构（MSA）、图形化编程、低代码开发、深度学习、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知识图谱等技术，拓展数据的汇聚与管理能力，提升企业管理与决策能力，实现面向单独及综合场景的统一建模与集成分析优化。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三是安全技术方面。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在工厂内部署运用工业防火墙、安全检测审计、入侵检测等安全技术措施，形成网络防护、应急响应等信息安全保障能力，采用全生命周期方法有效避免系统失效。</w:t>
      </w:r>
    </w:p>
    <w:p w14:paraId="6D0CEAE6" w14:textId="77777777" w:rsidR="00F75564" w:rsidRDefault="0033676D">
      <w:pPr>
        <w:spacing w:line="56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、制造系统能力</w:t>
      </w:r>
    </w:p>
    <w:p w14:paraId="239C7830" w14:textId="69E106A4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一是生产现场优化方面。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运用智能感知与控制、机器视觉、边缘计算、数据可视化管理、数据挖掘、模式识别、统一模型管理等技术，构建建模分析环境和优化模型组件，实现工艺流程的优化调整和产品质量数据的在线检测，完成生产现场的工艺优化与质量检测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二是生产管理优化方面。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运用数据集成、统一模型管理、模式识别、事件驱动架构、大数据、数据仓库、非关系型数据库、联机分析处理（</w:t>
      </w:r>
      <w:r>
        <w:rPr>
          <w:rFonts w:ascii="仿宋_GB2312" w:eastAsia="仿宋_GB2312" w:hAnsi="仿宋_GB2312" w:cs="仿宋_GB2312"/>
          <w:sz w:val="32"/>
          <w:szCs w:val="32"/>
        </w:rPr>
        <w:t>OLAP</w:t>
      </w:r>
      <w:r>
        <w:rPr>
          <w:rFonts w:ascii="仿宋_GB2312" w:eastAsia="仿宋_GB2312" w:hAnsi="仿宋_GB2312" w:cs="仿宋_GB2312" w:hint="eastAsia"/>
          <w:sz w:val="32"/>
          <w:szCs w:val="32"/>
        </w:rPr>
        <w:t>）、</w:t>
      </w:r>
      <w:r>
        <w:rPr>
          <w:rFonts w:ascii="仿宋_GB2312" w:eastAsia="仿宋_GB2312" w:hAnsi="仿宋_GB2312" w:cs="仿宋_GB2312"/>
          <w:sz w:val="32"/>
          <w:szCs w:val="32"/>
        </w:rPr>
        <w:t>数据挖掘</w:t>
      </w:r>
      <w:r>
        <w:rPr>
          <w:rFonts w:ascii="仿宋_GB2312" w:eastAsia="仿宋_GB2312" w:hAnsi="仿宋_GB2312" w:cs="仿宋_GB2312" w:hint="eastAsia"/>
          <w:sz w:val="32"/>
          <w:szCs w:val="32"/>
        </w:rPr>
        <w:t>、系统冗余、路径规划算法等技术，</w:t>
      </w:r>
      <w:r w:rsidR="009A5C62" w:rsidRPr="009A5C62">
        <w:rPr>
          <w:rFonts w:ascii="仿宋_GB2312" w:eastAsia="仿宋_GB2312" w:hAnsi="仿宋_GB2312" w:cs="仿宋_GB2312" w:hint="eastAsia"/>
          <w:sz w:val="32"/>
          <w:szCs w:val="32"/>
        </w:rPr>
        <w:t>面向生产制造、运营管理、仓储物流、节能降碳、产品服务、资源综合利用等重点领域，</w:t>
      </w:r>
      <w:r>
        <w:rPr>
          <w:rFonts w:ascii="仿宋_GB2312" w:eastAsia="仿宋_GB2312" w:hAnsi="仿宋_GB2312" w:cs="仿宋_GB2312" w:hint="eastAsia"/>
          <w:sz w:val="32"/>
          <w:szCs w:val="32"/>
        </w:rPr>
        <w:t>实现排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产计划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调整、产品质量追溯、能耗平衡分析、物流路径控制、安全风险预警等功能，完成生产管理层的进度智能管控、全流程质量优化、能源效率优化、厂内物流优化、智能安全管控。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三是经营管理优化方面。</w:t>
      </w:r>
      <w:r>
        <w:rPr>
          <w:rFonts w:ascii="仿宋_GB2312" w:eastAsia="仿宋_GB2312" w:hAnsi="仿宋_GB2312" w:cs="仿宋_GB2312" w:hint="eastAsia"/>
          <w:sz w:val="32"/>
          <w:szCs w:val="32"/>
        </w:rPr>
        <w:t>运用统一模型管理、事件驱动架构、数据仓库、联机分析处理（</w:t>
      </w:r>
      <w:r>
        <w:rPr>
          <w:rFonts w:ascii="仿宋_GB2312" w:eastAsia="仿宋_GB2312" w:hAnsi="仿宋_GB2312" w:cs="仿宋_GB2312"/>
          <w:sz w:val="32"/>
          <w:szCs w:val="32"/>
        </w:rPr>
        <w:t>OLAP</w:t>
      </w:r>
      <w:r>
        <w:rPr>
          <w:rFonts w:ascii="仿宋_GB2312" w:eastAsia="仿宋_GB2312" w:hAnsi="仿宋_GB2312" w:cs="仿宋_GB2312" w:hint="eastAsia"/>
          <w:sz w:val="32"/>
          <w:szCs w:val="32"/>
        </w:rPr>
        <w:t>）、数据挖掘等技术，</w:t>
      </w:r>
      <w:r>
        <w:rPr>
          <w:rFonts w:ascii="仿宋_GB2312" w:eastAsia="仿宋_GB2312" w:hAnsi="仿宋_GB2312" w:cs="仿宋_GB2312"/>
          <w:sz w:val="32"/>
          <w:szCs w:val="32"/>
        </w:rPr>
        <w:t>实现企业管理层对设备执行层的调度控制</w:t>
      </w:r>
      <w:r>
        <w:rPr>
          <w:rFonts w:ascii="仿宋_GB2312" w:eastAsia="仿宋_GB2312" w:hAnsi="仿宋_GB2312" w:cs="仿宋_GB2312" w:hint="eastAsia"/>
          <w:sz w:val="32"/>
          <w:szCs w:val="32"/>
        </w:rPr>
        <w:t>、库存资源与生产计划及生产进度的综合分析、财务系统与各经营管理系统的高效协同，完成经营管理中的生产管控一体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化、库存管理优化和财务流程优化。</w:t>
      </w:r>
    </w:p>
    <w:p w14:paraId="44BB7C04" w14:textId="77777777" w:rsidR="00F75564" w:rsidRDefault="0033676D">
      <w:pPr>
        <w:spacing w:line="560" w:lineRule="exact"/>
        <w:ind w:firstLine="640"/>
        <w:outlineLvl w:val="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二、企业标杆能力</w:t>
      </w:r>
    </w:p>
    <w:p w14:paraId="6791703B" w14:textId="77777777" w:rsidR="00F75564" w:rsidRDefault="0033676D">
      <w:pPr>
        <w:spacing w:line="56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1</w:t>
      </w:r>
      <w:r>
        <w:rPr>
          <w:rFonts w:ascii="楷体" w:eastAsia="楷体" w:hAnsi="楷体" w:cs="仿宋_GB2312" w:hint="eastAsia"/>
          <w:sz w:val="32"/>
          <w:szCs w:val="32"/>
        </w:rPr>
        <w:t>、产品全流程优化能力</w:t>
      </w:r>
    </w:p>
    <w:p w14:paraId="518B6BE9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一是综合设计仿真优化。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打通产品设计模型、工程仿真模型与工艺仿真模型，构建虚拟数字样机、建立多学科联合建模仿真环境，实现产品的可制造预测与设计、工程与工艺一体化仿真优化。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二是设计制造一体化。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建立设计文件与生产装备控制指令的转化规则库，统一文件格式与传输接口，完善文件转化流程与管控系统，实现设计文件向生产装备控制指令的自动转化，打通产品设计环节与生产环节。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三是产品服务优化。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建立产品运行检测与优化模型，对产品运行、故障数据进行筛选、梳理、存储和管理，向用户提供产品的运行维护、在线检测、预测性维护、故障预警、诊断修复、运行优化和远程升级服务。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四是产品使用反馈优化。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建立产品生产数据和服务</w:t>
      </w:r>
      <w:r>
        <w:rPr>
          <w:rFonts w:ascii="仿宋_GB2312" w:eastAsia="仿宋_GB2312" w:hAnsi="仿宋_GB2312" w:cs="仿宋_GB2312"/>
          <w:sz w:val="32"/>
          <w:szCs w:val="32"/>
        </w:rPr>
        <w:t>/维护数据资源库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将数据反馈到产品的设计和模拟制造阶段，改进产品谱系，优化产品性能，驱动产品优化创新。</w:t>
      </w:r>
    </w:p>
    <w:p w14:paraId="6CB7B9BC" w14:textId="77777777" w:rsidR="00F75564" w:rsidRDefault="0033676D">
      <w:pPr>
        <w:spacing w:line="56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、资产全流程优化能力</w:t>
      </w:r>
    </w:p>
    <w:p w14:paraId="5F5D574F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一是工厂设计仿真优化。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建立工厂资产与生产流程仿真的环境，建立工厂资产三维模型与生产流程离散事件模型，完成对工厂建成后全厂布局与全部生产流程的虚拟仿真，实现工厂布局优化与制造流程设计缺陷消除。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二是工厂资产运行优化。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通过平台</w:t>
      </w:r>
      <w:proofErr w:type="spellStart"/>
      <w:r>
        <w:rPr>
          <w:rFonts w:ascii="仿宋_GB2312" w:eastAsia="仿宋_GB2312" w:hAnsi="仿宋_GB2312" w:cs="仿宋_GB2312" w:hint="eastAsia"/>
          <w:sz w:val="32"/>
          <w:szCs w:val="32"/>
        </w:rPr>
        <w:t>IoTHub</w:t>
      </w:r>
      <w:proofErr w:type="spellEnd"/>
      <w:r>
        <w:rPr>
          <w:rFonts w:ascii="仿宋_GB2312" w:eastAsia="仿宋_GB2312" w:hAnsi="仿宋_GB2312" w:cs="仿宋_GB2312" w:hint="eastAsia"/>
          <w:sz w:val="32"/>
          <w:szCs w:val="32"/>
        </w:rPr>
        <w:t>等方式接入设备运行，实现对传感器、控制器、机床、机器人等各类设备的数据采集，建立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设备参数优化模型，实现基于实时生产环境数据、排产信息、历史运行数据的参数智能配置。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三是工厂资产故障预测。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面向工厂高价值装备建立故障规则库，汇集历史运行与故障数据，训练故障预测模型，基于模型进行故障推断，实现厂内设备的故障在线诊断与预警、预测性维护以及故障修复。</w:t>
      </w:r>
    </w:p>
    <w:p w14:paraId="1AEB4ED6" w14:textId="77777777" w:rsidR="00F75564" w:rsidRDefault="0033676D">
      <w:pPr>
        <w:spacing w:line="56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3</w:t>
      </w:r>
      <w:r>
        <w:rPr>
          <w:rFonts w:ascii="楷体" w:eastAsia="楷体" w:hAnsi="楷体" w:cs="仿宋_GB2312" w:hint="eastAsia"/>
          <w:sz w:val="32"/>
          <w:szCs w:val="32"/>
        </w:rPr>
        <w:t>、商业全流程优化能力</w:t>
      </w:r>
    </w:p>
    <w:p w14:paraId="503C391D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一是用户需求预测。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建立产品需求预测模型，并建立科学的商品生产方案分析系统，结合用户需求与产品生产能力，形成满足消费者预期的产品品类、数量、组合预测，实现对市场的预知性判断。</w:t>
      </w:r>
      <w:bookmarkStart w:id="0" w:name="OLE_LINK2"/>
      <w:bookmarkStart w:id="1" w:name="OLE_LINK1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二是供应链协同。</w:t>
      </w:r>
      <w:r>
        <w:rPr>
          <w:rFonts w:ascii="仿宋_GB2312" w:eastAsia="仿宋_GB2312" w:hAnsi="仿宋_GB2312" w:cs="仿宋_GB2312" w:hint="eastAsia"/>
          <w:sz w:val="32"/>
          <w:szCs w:val="32"/>
        </w:rPr>
        <w:t>打通供应链上下游生产计划、进度排产、物流配送（输送）环节，实现对全链条生产计划的监测与调整能力，实现面向终端用户的生产计划进度协同与并行组织生产。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三是制造资源协同。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面向企业生产、库存、配送等制造资源，依托平台建立统一的信息发布机制与交易模块，整合并公开发布行业制造资源，引导资源供需对接，采取资源有偿共享模式，实现跨企业的资源配置优化。</w:t>
      </w:r>
      <w:bookmarkEnd w:id="0"/>
      <w:bookmarkEnd w:id="1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四是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全价值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链集成优化。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建立涵盖原材料价格、生产计划、生产进度、成品订单的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全价值链统一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分析模型，打通企业生产性原材料采购、单位能耗管控、进度排产、成品销售等环节，实现基于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全价值链数据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的生产计划智能决策与生产进度动态调整。</w:t>
      </w:r>
    </w:p>
    <w:p w14:paraId="3167F16A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4</w:t>
      </w:r>
      <w:r>
        <w:rPr>
          <w:rFonts w:ascii="楷体" w:eastAsia="楷体" w:hAnsi="楷体" w:cs="仿宋_GB2312" w:hint="eastAsia"/>
          <w:sz w:val="32"/>
          <w:szCs w:val="32"/>
        </w:rPr>
        <w:t>、跨链条优化能力</w:t>
      </w:r>
    </w:p>
    <w:p w14:paraId="7BA54E37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一是柔性可重构制造系统设计。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面向单元化、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模块化产线设计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，依托平台建立生产单元可重构规则库，重点探索基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于产品设计数据的装备、软件、系统智能配置算法，以及面向生产单元、模块的智能组织方式，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打通产线设计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与产品设计环节，实现制造系统的生产单元自配置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与产线自组织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二是基于供应链的产品设计优化。</w:t>
      </w:r>
      <w:r>
        <w:rPr>
          <w:rFonts w:ascii="仿宋_GB2312" w:eastAsia="仿宋_GB2312" w:hAnsi="仿宋_GB2312" w:cs="仿宋_GB2312" w:hint="eastAsia"/>
          <w:sz w:val="32"/>
          <w:szCs w:val="32"/>
        </w:rPr>
        <w:t>建立面向供应链的产品设计优化规则库，建立涵盖产品设计、工艺流程和供应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链设计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的综合成本分析模型，打通产品设计环节、仿真环节与供应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链设计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环节，实现基于供应链设计需求的产品设计优化。</w:t>
      </w:r>
    </w:p>
    <w:p w14:paraId="0FB6849A" w14:textId="77777777" w:rsidR="00F75564" w:rsidRDefault="0033676D">
      <w:pPr>
        <w:spacing w:line="560" w:lineRule="exact"/>
        <w:ind w:firstLine="640"/>
        <w:outlineLvl w:val="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三、业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态模式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创新</w:t>
      </w:r>
    </w:p>
    <w:p w14:paraId="6809BBB8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1</w:t>
      </w:r>
      <w:r>
        <w:rPr>
          <w:rFonts w:ascii="楷体" w:eastAsia="楷体" w:hAnsi="楷体" w:cs="仿宋_GB2312" w:hint="eastAsia"/>
          <w:sz w:val="32"/>
          <w:szCs w:val="32"/>
        </w:rPr>
        <w:t>、智能化产品</w:t>
      </w:r>
    </w:p>
    <w:p w14:paraId="58736F63" w14:textId="77777777" w:rsidR="00F75564" w:rsidRDefault="0033676D">
      <w:pPr>
        <w:spacing w:line="560" w:lineRule="exact"/>
        <w:ind w:firstLine="643"/>
        <w:rPr>
          <w:rFonts w:ascii="楷体" w:eastAsia="楷体" w:hAnsi="楷体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一是打造智能硬件。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基于工业互联网加快基础软硬件、核心算法、先进工业设计及关键应用的创新，实现智能硬件创新能力提升。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二是打造智能机器人。</w:t>
      </w:r>
      <w:r>
        <w:rPr>
          <w:rFonts w:ascii="仿宋_GB2312" w:eastAsia="仿宋_GB2312" w:hAnsi="仿宋_GB2312" w:cs="仿宋_GB2312" w:hint="eastAsia"/>
          <w:sz w:val="32"/>
          <w:szCs w:val="32"/>
        </w:rPr>
        <w:t>应用5G、大数据分析、深度学习等新一代信息技术开展人机交互、智能控制、路径规划、多机协作等关键技术研究，优化机器人在复杂环境的感知、认知和控制能力，实现智能机器人创新开放和规模化应用。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三是研制智能无人机。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基于路径规划、目标识别、智能避障、群体作业等关键技术研发与应用，开展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智能飞控系统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、高集成度专用芯片等关键部件研制，提升无人机智能化水平。</w:t>
      </w:r>
    </w:p>
    <w:p w14:paraId="5F85183B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、数字化管理</w:t>
      </w:r>
    </w:p>
    <w:p w14:paraId="0FFF8586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一是业务流程数据化管理。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基于工业互联网平台的工业全要素、全产业链、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全价值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链连接能力，构建端到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端业务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流程体系，开展生产经营活动核心流程的规划分析、设计定义、固化执行、效率评估和优化重构，实现精益运营的流程管理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目标。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二是设备资产数字化管理。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对多源设备、异构系统等要素信息的高效采集和云端汇聚，应用数字孪生创新技术开展设备资产的全生命周期管理,实现基于数据集成应用的生产设备智能运行、柔性调度和高效维护,提升设备综合利用效率。三是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数据资产数字化管理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，基于工业互联网对企业各层级数据资源的采集、计算、存储、加工，并统一定义、集成共享，构建形成企业数据资产，通过数据应用工具对数据资产进行挖掘应用，实现数据资产价值效益最大化。</w:t>
      </w:r>
    </w:p>
    <w:p w14:paraId="58B22358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3</w:t>
      </w:r>
      <w:r>
        <w:rPr>
          <w:rFonts w:ascii="楷体" w:eastAsia="楷体" w:hAnsi="楷体" w:cs="仿宋_GB2312" w:hint="eastAsia"/>
          <w:sz w:val="32"/>
          <w:szCs w:val="32"/>
        </w:rPr>
        <w:t>、智能化生产</w:t>
      </w:r>
    </w:p>
    <w:p w14:paraId="4502D39D" w14:textId="01021102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一是工业设备智能优化，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基于设备级数字孪生创新技术，开展设备故障诊断、预测预警、远程控制等新模式应用，提升设备自感知、自诊断、自决策、自执行能力。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二是生产工艺智能优化，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应用数字仿真工具在虚拟空间对制造工艺提前模拟优化，实现基于人工智能技术的工艺参数调优和物料配比优化，提升复杂工艺应用精度。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三是安全环保管理优化，</w:t>
      </w:r>
      <w:r w:rsidR="00FC43F1">
        <w:rPr>
          <w:rFonts w:ascii="仿宋_GB2312" w:eastAsia="仿宋_GB2312" w:hAnsi="仿宋_GB2312" w:cs="仿宋_GB2312" w:hint="eastAsia"/>
          <w:sz w:val="32"/>
          <w:szCs w:val="32"/>
        </w:rPr>
        <w:t>应用工业</w:t>
      </w:r>
      <w:r w:rsidR="00D57B07" w:rsidRPr="00082ED6">
        <w:rPr>
          <w:rFonts w:ascii="仿宋_GB2312" w:eastAsia="仿宋_GB2312" w:hAnsi="仿宋_GB2312" w:cs="仿宋_GB2312" w:hint="eastAsia"/>
          <w:sz w:val="32"/>
          <w:szCs w:val="32"/>
        </w:rPr>
        <w:t>互联网、大数据、人工智能等技术</w:t>
      </w:r>
      <w:r w:rsidR="00082201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开展基于智能监控的安全管理、基于数据建模的能耗管理、基于数据分析的排放控制等创新应用，</w:t>
      </w:r>
      <w:r w:rsidR="00082201">
        <w:rPr>
          <w:rFonts w:ascii="仿宋_GB2312" w:eastAsia="仿宋_GB2312" w:hAnsi="仿宋_GB2312" w:cs="仿宋_GB2312" w:hint="eastAsia"/>
          <w:sz w:val="32"/>
          <w:szCs w:val="32"/>
        </w:rPr>
        <w:t>提升</w:t>
      </w:r>
      <w:r w:rsidR="00082201" w:rsidRPr="00A0239C">
        <w:rPr>
          <w:rFonts w:ascii="仿宋_GB2312" w:eastAsia="仿宋_GB2312" w:hAnsi="仿宋_GB2312" w:cs="仿宋_GB2312" w:hint="eastAsia"/>
          <w:sz w:val="32"/>
          <w:szCs w:val="32"/>
        </w:rPr>
        <w:t>企业安全</w:t>
      </w:r>
      <w:r w:rsidR="007A768E">
        <w:rPr>
          <w:rFonts w:ascii="仿宋_GB2312" w:eastAsia="仿宋_GB2312" w:hAnsi="仿宋_GB2312" w:cs="仿宋_GB2312" w:hint="eastAsia"/>
          <w:sz w:val="32"/>
          <w:szCs w:val="32"/>
        </w:rPr>
        <w:t>生产</w:t>
      </w:r>
      <w:r w:rsidR="00082201" w:rsidRPr="00A0239C">
        <w:rPr>
          <w:rFonts w:ascii="仿宋_GB2312" w:eastAsia="仿宋_GB2312" w:hAnsi="仿宋_GB2312" w:cs="仿宋_GB2312" w:hint="eastAsia"/>
          <w:sz w:val="32"/>
          <w:szCs w:val="32"/>
        </w:rPr>
        <w:t>水平</w:t>
      </w:r>
      <w:r w:rsidR="00082201">
        <w:rPr>
          <w:rFonts w:ascii="仿宋_GB2312" w:eastAsia="仿宋_GB2312" w:hAnsi="仿宋_GB2312" w:cs="仿宋_GB2312" w:hint="eastAsia"/>
          <w:sz w:val="32"/>
          <w:szCs w:val="32"/>
        </w:rPr>
        <w:t>和绿色环保能力，</w:t>
      </w:r>
      <w:r>
        <w:rPr>
          <w:rFonts w:ascii="仿宋_GB2312" w:eastAsia="仿宋_GB2312" w:hAnsi="仿宋_GB2312" w:cs="仿宋_GB2312" w:hint="eastAsia"/>
          <w:sz w:val="32"/>
          <w:szCs w:val="32"/>
        </w:rPr>
        <w:t>实现工业企业安全环保管理水平提升。</w:t>
      </w:r>
    </w:p>
    <w:p w14:paraId="187D166A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4</w:t>
      </w:r>
      <w:r>
        <w:rPr>
          <w:rFonts w:ascii="楷体" w:eastAsia="楷体" w:hAnsi="楷体" w:cs="仿宋_GB2312" w:hint="eastAsia"/>
          <w:sz w:val="32"/>
          <w:szCs w:val="32"/>
        </w:rPr>
        <w:t>、网络化协同</w:t>
      </w:r>
    </w:p>
    <w:p w14:paraId="11D194F6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一是协同研发设计,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基于工业互联网平台发展基于模型的设计(MBD)、集成研发流程(PD)等新型研发模式,建立多任务协同设计体系，搭建分布式协同环境，依托统一的研发设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计模型实现跨区域、跨专业的并行设计。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二是协同生产服务，</w:t>
      </w:r>
      <w:r>
        <w:rPr>
          <w:rFonts w:ascii="仿宋_GB2312" w:eastAsia="仿宋_GB2312" w:hAnsi="仿宋_GB2312" w:cs="仿宋_GB2312" w:hint="eastAsia"/>
          <w:sz w:val="32"/>
          <w:szCs w:val="32"/>
        </w:rPr>
        <w:t>应用工业互联网汇聚各生产中心、产业链上下游合作伙伴等资源，依托平台开展在线接单、按工序分解和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多工厂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协同,创新应用客户关系管理、在线客户服务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等云化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应用，突破工厂物理界限和服务供给模式，实现跨企业、跨区域的协同生产服务。</w:t>
      </w:r>
    </w:p>
    <w:p w14:paraId="304C5A8A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5</w:t>
      </w:r>
      <w:r>
        <w:rPr>
          <w:rFonts w:ascii="楷体" w:eastAsia="楷体" w:hAnsi="楷体" w:cs="仿宋_GB2312" w:hint="eastAsia"/>
          <w:sz w:val="32"/>
          <w:szCs w:val="32"/>
        </w:rPr>
        <w:t>、个性化定制（C</w:t>
      </w:r>
      <w:r>
        <w:rPr>
          <w:rFonts w:ascii="楷体" w:eastAsia="楷体" w:hAnsi="楷体" w:cs="仿宋_GB2312"/>
          <w:sz w:val="32"/>
          <w:szCs w:val="32"/>
        </w:rPr>
        <w:t>2M</w:t>
      </w:r>
      <w:r>
        <w:rPr>
          <w:rFonts w:ascii="楷体" w:eastAsia="楷体" w:hAnsi="楷体" w:cs="仿宋_GB2312" w:hint="eastAsia"/>
          <w:sz w:val="32"/>
          <w:szCs w:val="32"/>
        </w:rPr>
        <w:t>数字工厂）</w:t>
      </w:r>
    </w:p>
    <w:p w14:paraId="7C3A2A4F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一是需求精准识别，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基于平台精准感知、快速获取、智能分析客户个性化需求,创新开展产品智能推荐、精准营销等业务,促进供给与需求精准匹配。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二是个性化设计</w:t>
      </w:r>
      <w:r>
        <w:rPr>
          <w:rFonts w:ascii="仿宋_GB2312" w:eastAsia="仿宋_GB2312" w:hAnsi="仿宋_GB2312" w:cs="仿宋_GB2312" w:hint="eastAsia"/>
          <w:sz w:val="32"/>
          <w:szCs w:val="32"/>
        </w:rPr>
        <w:t>，开展部件标准化、产品模块化，实现迭代式产品研发设计和仿真优化，快速满足客户差异化需求。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三是定制化生产，</w:t>
      </w:r>
      <w:r>
        <w:rPr>
          <w:rFonts w:ascii="仿宋_GB2312" w:eastAsia="仿宋_GB2312" w:hAnsi="仿宋_GB2312" w:cs="仿宋_GB2312" w:hint="eastAsia"/>
          <w:sz w:val="32"/>
          <w:szCs w:val="32"/>
        </w:rPr>
        <w:t>组建最小生产单元，围绕客户需求开展制造资源的自动配置和柔性调度，强化与上下游企业的产能共享和联动运作，满足多品种、大批量、生产换线频繁的个性化定制需求。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四是订单快速交付</w:t>
      </w:r>
      <w:r>
        <w:rPr>
          <w:rFonts w:ascii="仿宋_GB2312" w:eastAsia="仿宋_GB2312" w:hAnsi="仿宋_GB2312" w:cs="仿宋_GB2312" w:hint="eastAsia"/>
          <w:sz w:val="32"/>
          <w:szCs w:val="32"/>
        </w:rPr>
        <w:t>，通过工业互联网平台从采购、设计、生产、交付等环节开展全流程优化管控，实现对客户订单快速响应交付。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五是客户智能服务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应用云化软件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和工业APP，开展物流跟踪、客户投诉、技术指导、权益维护等创新服务，实现客户满意度提升。</w:t>
      </w:r>
    </w:p>
    <w:p w14:paraId="5E761228" w14:textId="77777777" w:rsidR="00F75564" w:rsidRDefault="0033676D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6</w:t>
      </w:r>
      <w:r>
        <w:rPr>
          <w:rFonts w:ascii="楷体" w:eastAsia="楷体" w:hAnsi="楷体" w:cs="仿宋_GB2312" w:hint="eastAsia"/>
          <w:sz w:val="32"/>
          <w:szCs w:val="32"/>
        </w:rPr>
        <w:t>、服务化延伸</w:t>
      </w:r>
    </w:p>
    <w:p w14:paraId="72A3734D" w14:textId="77777777" w:rsidR="00F75564" w:rsidRDefault="0033676D">
      <w:pPr>
        <w:spacing w:line="56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一是设备健康管理，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基于工业互联网平台集成生产设备的制造工艺、运行工况、运维检修等数据,并应用大数据分析、人工智能等技术构建数据模型，开展设备健康状态监测、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寿命预测等服务。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二是产品远程运维，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基于工业互联网打通产品设计、生产、物流、运维等环节数据，为客户提供产品远程监测、故障预警、可视化辅助检修等服务，实现产品附加值的提升。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三是产能开放共享，</w:t>
      </w:r>
      <w:r>
        <w:rPr>
          <w:rFonts w:ascii="仿宋_GB2312" w:eastAsia="仿宋_GB2312" w:hAnsi="仿宋_GB2312" w:cs="仿宋_GB2312" w:hint="eastAsia"/>
          <w:sz w:val="32"/>
          <w:szCs w:val="32"/>
        </w:rPr>
        <w:t>基于工业互联网平台在制造资源和产能方面的泛在连接、弹性供给、高效配置能力，开展产能在线交易和开放共享，实现资源综合配置效率的提升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。四是保险金融服务,</w:t>
      </w:r>
      <w:r>
        <w:rPr>
          <w:rFonts w:ascii="仿宋_GB2312" w:eastAsia="仿宋_GB2312" w:hAnsi="仿宋_GB2312" w:cs="仿宋_GB2312" w:hint="eastAsia"/>
          <w:sz w:val="32"/>
          <w:szCs w:val="32"/>
        </w:rPr>
        <w:t>引导银行、证券、保险、信托、基金等各类金融机构入驻工业互联网平台，并基于工业互联网平台采集的企业生产数据、供应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链数据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协助金融机构精准评估企业经营状况，建立用户信用模型,为客户开展信用评级、设备融资租赁等创新金融服务。</w:t>
      </w:r>
    </w:p>
    <w:p w14:paraId="038B4AF6" w14:textId="77777777" w:rsidR="00F75564" w:rsidRDefault="00F75564">
      <w:pPr>
        <w:spacing w:line="560" w:lineRule="exact"/>
        <w:ind w:firstLine="420"/>
      </w:pPr>
    </w:p>
    <w:sectPr w:rsidR="00F75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6AB5" w14:textId="77777777" w:rsidR="00187772" w:rsidRDefault="00187772">
      <w:pPr>
        <w:spacing w:line="240" w:lineRule="auto"/>
        <w:ind w:firstLine="420"/>
      </w:pPr>
      <w:r>
        <w:separator/>
      </w:r>
    </w:p>
  </w:endnote>
  <w:endnote w:type="continuationSeparator" w:id="0">
    <w:p w14:paraId="32E77AB3" w14:textId="77777777" w:rsidR="00187772" w:rsidRDefault="00187772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4246" w14:textId="77777777" w:rsidR="00F75564" w:rsidRDefault="00F755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3702428"/>
      <w:docPartObj>
        <w:docPartGallery w:val="AutoText"/>
      </w:docPartObj>
    </w:sdtPr>
    <w:sdtEndPr>
      <w:rPr>
        <w:rFonts w:eastAsia="方正仿宋_GBK"/>
        <w:sz w:val="28"/>
        <w:szCs w:val="28"/>
      </w:rPr>
    </w:sdtEndPr>
    <w:sdtContent>
      <w:p w14:paraId="07DA1E89" w14:textId="77777777" w:rsidR="00F75564" w:rsidRDefault="0033676D">
        <w:pPr>
          <w:pStyle w:val="a8"/>
          <w:ind w:firstLine="420"/>
          <w:jc w:val="center"/>
          <w:rPr>
            <w:rFonts w:eastAsia="方正仿宋_GBK"/>
            <w:sz w:val="28"/>
            <w:szCs w:val="28"/>
          </w:rPr>
        </w:pPr>
        <w:r>
          <w:rPr>
            <w:rFonts w:eastAsia="方正仿宋_GBK"/>
            <w:sz w:val="28"/>
            <w:szCs w:val="28"/>
          </w:rPr>
          <w:fldChar w:fldCharType="begin"/>
        </w:r>
        <w:r>
          <w:rPr>
            <w:rFonts w:eastAsia="方正仿宋_GBK"/>
            <w:sz w:val="28"/>
            <w:szCs w:val="28"/>
          </w:rPr>
          <w:instrText>PAGE   \* MERGEFORMAT</w:instrText>
        </w:r>
        <w:r>
          <w:rPr>
            <w:rFonts w:eastAsia="方正仿宋_GBK"/>
            <w:sz w:val="28"/>
            <w:szCs w:val="28"/>
          </w:rPr>
          <w:fldChar w:fldCharType="separate"/>
        </w:r>
        <w:r>
          <w:rPr>
            <w:rFonts w:eastAsia="方正仿宋_GBK"/>
            <w:sz w:val="28"/>
            <w:szCs w:val="28"/>
            <w:lang w:val="zh-CN"/>
          </w:rPr>
          <w:t>-</w:t>
        </w:r>
        <w:r>
          <w:rPr>
            <w:rFonts w:eastAsia="方正仿宋_GBK"/>
            <w:sz w:val="28"/>
            <w:szCs w:val="28"/>
          </w:rPr>
          <w:t xml:space="preserve"> 1 -</w:t>
        </w:r>
        <w:r>
          <w:rPr>
            <w:rFonts w:eastAsia="方正仿宋_GBK"/>
            <w:sz w:val="28"/>
            <w:szCs w:val="28"/>
          </w:rPr>
          <w:fldChar w:fldCharType="end"/>
        </w:r>
      </w:p>
    </w:sdtContent>
  </w:sdt>
  <w:p w14:paraId="55D22C7C" w14:textId="77777777" w:rsidR="00F75564" w:rsidRDefault="00F75564">
    <w:pPr>
      <w:pStyle w:val="a8"/>
      <w:jc w:val="center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DD5A" w14:textId="77777777" w:rsidR="00F75564" w:rsidRDefault="00F755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5A65" w14:textId="77777777" w:rsidR="00187772" w:rsidRDefault="00187772">
      <w:pPr>
        <w:spacing w:line="240" w:lineRule="auto"/>
        <w:ind w:firstLine="420"/>
      </w:pPr>
      <w:r>
        <w:separator/>
      </w:r>
    </w:p>
  </w:footnote>
  <w:footnote w:type="continuationSeparator" w:id="0">
    <w:p w14:paraId="53FD395F" w14:textId="77777777" w:rsidR="00187772" w:rsidRDefault="00187772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6430" w14:textId="77777777" w:rsidR="00F75564" w:rsidRDefault="00F75564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D864" w14:textId="77777777" w:rsidR="00F75564" w:rsidRDefault="00F75564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35F1" w14:textId="77777777" w:rsidR="00F75564" w:rsidRDefault="00F75564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2FE"/>
    <w:rsid w:val="00005280"/>
    <w:rsid w:val="000069C5"/>
    <w:rsid w:val="00010F18"/>
    <w:rsid w:val="000208A1"/>
    <w:rsid w:val="000208FA"/>
    <w:rsid w:val="0002788D"/>
    <w:rsid w:val="0003721F"/>
    <w:rsid w:val="000415F6"/>
    <w:rsid w:val="00041E79"/>
    <w:rsid w:val="000475A9"/>
    <w:rsid w:val="00047901"/>
    <w:rsid w:val="00050F3B"/>
    <w:rsid w:val="000633B3"/>
    <w:rsid w:val="00082201"/>
    <w:rsid w:val="00082ED6"/>
    <w:rsid w:val="0008709B"/>
    <w:rsid w:val="000A433A"/>
    <w:rsid w:val="000B10A5"/>
    <w:rsid w:val="000B6911"/>
    <w:rsid w:val="000C47AE"/>
    <w:rsid w:val="000D35C0"/>
    <w:rsid w:val="000F0F14"/>
    <w:rsid w:val="00113CF2"/>
    <w:rsid w:val="0011459D"/>
    <w:rsid w:val="00114982"/>
    <w:rsid w:val="0012333F"/>
    <w:rsid w:val="00143405"/>
    <w:rsid w:val="0015632F"/>
    <w:rsid w:val="00157736"/>
    <w:rsid w:val="00157850"/>
    <w:rsid w:val="00160CA4"/>
    <w:rsid w:val="001618BB"/>
    <w:rsid w:val="00166195"/>
    <w:rsid w:val="00180B8D"/>
    <w:rsid w:val="00187772"/>
    <w:rsid w:val="00191FFF"/>
    <w:rsid w:val="001B54FF"/>
    <w:rsid w:val="001D3364"/>
    <w:rsid w:val="001D4A6E"/>
    <w:rsid w:val="0020004D"/>
    <w:rsid w:val="00214DD3"/>
    <w:rsid w:val="0023327B"/>
    <w:rsid w:val="00241D33"/>
    <w:rsid w:val="00276D0B"/>
    <w:rsid w:val="002A27AE"/>
    <w:rsid w:val="002A5393"/>
    <w:rsid w:val="002A5E7A"/>
    <w:rsid w:val="002B7048"/>
    <w:rsid w:val="002D67EB"/>
    <w:rsid w:val="002F25D8"/>
    <w:rsid w:val="002F3585"/>
    <w:rsid w:val="003075C9"/>
    <w:rsid w:val="00311893"/>
    <w:rsid w:val="00312868"/>
    <w:rsid w:val="003215C2"/>
    <w:rsid w:val="0033676D"/>
    <w:rsid w:val="00365C76"/>
    <w:rsid w:val="00372D6A"/>
    <w:rsid w:val="0038225F"/>
    <w:rsid w:val="00384CBE"/>
    <w:rsid w:val="00391348"/>
    <w:rsid w:val="003B2B1A"/>
    <w:rsid w:val="003B7C8E"/>
    <w:rsid w:val="003C101D"/>
    <w:rsid w:val="003C2B47"/>
    <w:rsid w:val="003D0CE6"/>
    <w:rsid w:val="003E005E"/>
    <w:rsid w:val="0041625F"/>
    <w:rsid w:val="004219FA"/>
    <w:rsid w:val="00433065"/>
    <w:rsid w:val="00452625"/>
    <w:rsid w:val="00453A04"/>
    <w:rsid w:val="004566A1"/>
    <w:rsid w:val="004725CE"/>
    <w:rsid w:val="00476010"/>
    <w:rsid w:val="00492B53"/>
    <w:rsid w:val="004A0474"/>
    <w:rsid w:val="004B30AA"/>
    <w:rsid w:val="004B76DB"/>
    <w:rsid w:val="004C0794"/>
    <w:rsid w:val="004D2CDE"/>
    <w:rsid w:val="004E1855"/>
    <w:rsid w:val="004F4E7F"/>
    <w:rsid w:val="0051226E"/>
    <w:rsid w:val="005202FE"/>
    <w:rsid w:val="00526EA9"/>
    <w:rsid w:val="00557564"/>
    <w:rsid w:val="005708EA"/>
    <w:rsid w:val="00580A14"/>
    <w:rsid w:val="005820A9"/>
    <w:rsid w:val="00584D0D"/>
    <w:rsid w:val="005B506F"/>
    <w:rsid w:val="005C5676"/>
    <w:rsid w:val="005E120D"/>
    <w:rsid w:val="005E1E38"/>
    <w:rsid w:val="005F6716"/>
    <w:rsid w:val="00610E15"/>
    <w:rsid w:val="006110CD"/>
    <w:rsid w:val="00623CDB"/>
    <w:rsid w:val="006321C0"/>
    <w:rsid w:val="00632421"/>
    <w:rsid w:val="00636A2E"/>
    <w:rsid w:val="00640C57"/>
    <w:rsid w:val="00650119"/>
    <w:rsid w:val="00655281"/>
    <w:rsid w:val="006575C0"/>
    <w:rsid w:val="00657B44"/>
    <w:rsid w:val="0066653A"/>
    <w:rsid w:val="00675D67"/>
    <w:rsid w:val="0068060D"/>
    <w:rsid w:val="006931F0"/>
    <w:rsid w:val="006A1E08"/>
    <w:rsid w:val="006A470B"/>
    <w:rsid w:val="006C631C"/>
    <w:rsid w:val="006D57E4"/>
    <w:rsid w:val="006E1962"/>
    <w:rsid w:val="006E2EB9"/>
    <w:rsid w:val="006E54CD"/>
    <w:rsid w:val="006E75ED"/>
    <w:rsid w:val="007003F1"/>
    <w:rsid w:val="00700F3E"/>
    <w:rsid w:val="00712867"/>
    <w:rsid w:val="00717CF5"/>
    <w:rsid w:val="0074117D"/>
    <w:rsid w:val="007440BB"/>
    <w:rsid w:val="00753E30"/>
    <w:rsid w:val="00757864"/>
    <w:rsid w:val="007607D7"/>
    <w:rsid w:val="007810DB"/>
    <w:rsid w:val="00782EA1"/>
    <w:rsid w:val="0078620B"/>
    <w:rsid w:val="00791A46"/>
    <w:rsid w:val="00792D53"/>
    <w:rsid w:val="00795B24"/>
    <w:rsid w:val="007A768E"/>
    <w:rsid w:val="007B018B"/>
    <w:rsid w:val="007B1B8E"/>
    <w:rsid w:val="007D57ED"/>
    <w:rsid w:val="007E0B9E"/>
    <w:rsid w:val="007F0A61"/>
    <w:rsid w:val="00802EF2"/>
    <w:rsid w:val="00812FD8"/>
    <w:rsid w:val="00823359"/>
    <w:rsid w:val="0085486F"/>
    <w:rsid w:val="00865CB0"/>
    <w:rsid w:val="00866093"/>
    <w:rsid w:val="00890A2D"/>
    <w:rsid w:val="00892C89"/>
    <w:rsid w:val="008A1726"/>
    <w:rsid w:val="008A228C"/>
    <w:rsid w:val="008A4FE7"/>
    <w:rsid w:val="008C760C"/>
    <w:rsid w:val="008D0E06"/>
    <w:rsid w:val="008E09C3"/>
    <w:rsid w:val="008E16B6"/>
    <w:rsid w:val="008F4BCF"/>
    <w:rsid w:val="009319E6"/>
    <w:rsid w:val="0094018D"/>
    <w:rsid w:val="0094195D"/>
    <w:rsid w:val="00954C5A"/>
    <w:rsid w:val="00954FE8"/>
    <w:rsid w:val="00956569"/>
    <w:rsid w:val="00964997"/>
    <w:rsid w:val="00965258"/>
    <w:rsid w:val="00965FD7"/>
    <w:rsid w:val="00990B96"/>
    <w:rsid w:val="00991EE6"/>
    <w:rsid w:val="00991FF5"/>
    <w:rsid w:val="009A5C62"/>
    <w:rsid w:val="009A6D1D"/>
    <w:rsid w:val="009B5A3E"/>
    <w:rsid w:val="009C3DBB"/>
    <w:rsid w:val="009C4934"/>
    <w:rsid w:val="009C4AE1"/>
    <w:rsid w:val="009C6669"/>
    <w:rsid w:val="009D248B"/>
    <w:rsid w:val="00A04429"/>
    <w:rsid w:val="00A16103"/>
    <w:rsid w:val="00A42241"/>
    <w:rsid w:val="00A449E1"/>
    <w:rsid w:val="00A6704A"/>
    <w:rsid w:val="00A74C35"/>
    <w:rsid w:val="00A846E0"/>
    <w:rsid w:val="00AA1631"/>
    <w:rsid w:val="00AB11C4"/>
    <w:rsid w:val="00AE7A37"/>
    <w:rsid w:val="00AF5BA2"/>
    <w:rsid w:val="00B0199D"/>
    <w:rsid w:val="00B1522A"/>
    <w:rsid w:val="00B21581"/>
    <w:rsid w:val="00B269B0"/>
    <w:rsid w:val="00B33A5C"/>
    <w:rsid w:val="00B34656"/>
    <w:rsid w:val="00B45855"/>
    <w:rsid w:val="00B54F1E"/>
    <w:rsid w:val="00B56C29"/>
    <w:rsid w:val="00B658FB"/>
    <w:rsid w:val="00B82D2C"/>
    <w:rsid w:val="00B931F7"/>
    <w:rsid w:val="00BB0726"/>
    <w:rsid w:val="00BB0F6A"/>
    <w:rsid w:val="00BB7005"/>
    <w:rsid w:val="00BC38EF"/>
    <w:rsid w:val="00BD6B64"/>
    <w:rsid w:val="00BE1C4E"/>
    <w:rsid w:val="00C02082"/>
    <w:rsid w:val="00C062CE"/>
    <w:rsid w:val="00C126D2"/>
    <w:rsid w:val="00C129DA"/>
    <w:rsid w:val="00C143F8"/>
    <w:rsid w:val="00C22929"/>
    <w:rsid w:val="00C27292"/>
    <w:rsid w:val="00C3431A"/>
    <w:rsid w:val="00C352FC"/>
    <w:rsid w:val="00C46A91"/>
    <w:rsid w:val="00C52133"/>
    <w:rsid w:val="00C5790B"/>
    <w:rsid w:val="00C65B6E"/>
    <w:rsid w:val="00C65C92"/>
    <w:rsid w:val="00C844CB"/>
    <w:rsid w:val="00CA79FD"/>
    <w:rsid w:val="00CB5CFA"/>
    <w:rsid w:val="00CB7A8B"/>
    <w:rsid w:val="00CC127E"/>
    <w:rsid w:val="00CD0447"/>
    <w:rsid w:val="00CD0C81"/>
    <w:rsid w:val="00CE1406"/>
    <w:rsid w:val="00D0242E"/>
    <w:rsid w:val="00D3034C"/>
    <w:rsid w:val="00D30520"/>
    <w:rsid w:val="00D41584"/>
    <w:rsid w:val="00D556FF"/>
    <w:rsid w:val="00D56497"/>
    <w:rsid w:val="00D57B07"/>
    <w:rsid w:val="00D61CA9"/>
    <w:rsid w:val="00D6473B"/>
    <w:rsid w:val="00D75576"/>
    <w:rsid w:val="00D75647"/>
    <w:rsid w:val="00D761E6"/>
    <w:rsid w:val="00D934B3"/>
    <w:rsid w:val="00D95C1F"/>
    <w:rsid w:val="00DA1774"/>
    <w:rsid w:val="00DA68FF"/>
    <w:rsid w:val="00DB3211"/>
    <w:rsid w:val="00DC6DF4"/>
    <w:rsid w:val="00DD5758"/>
    <w:rsid w:val="00DD6F26"/>
    <w:rsid w:val="00DE47F5"/>
    <w:rsid w:val="00E10708"/>
    <w:rsid w:val="00E144CA"/>
    <w:rsid w:val="00E301D7"/>
    <w:rsid w:val="00E35C3D"/>
    <w:rsid w:val="00E469A2"/>
    <w:rsid w:val="00E62985"/>
    <w:rsid w:val="00E62E88"/>
    <w:rsid w:val="00E66CCF"/>
    <w:rsid w:val="00E66D06"/>
    <w:rsid w:val="00E76F47"/>
    <w:rsid w:val="00E9633C"/>
    <w:rsid w:val="00E974DB"/>
    <w:rsid w:val="00EA529F"/>
    <w:rsid w:val="00ED4BB7"/>
    <w:rsid w:val="00ED5F5D"/>
    <w:rsid w:val="00ED6ADA"/>
    <w:rsid w:val="00EF45B5"/>
    <w:rsid w:val="00F41C95"/>
    <w:rsid w:val="00F45E8C"/>
    <w:rsid w:val="00F70D1A"/>
    <w:rsid w:val="00F70DF1"/>
    <w:rsid w:val="00F75564"/>
    <w:rsid w:val="00F765D7"/>
    <w:rsid w:val="00F81E9A"/>
    <w:rsid w:val="00F9135B"/>
    <w:rsid w:val="00F94468"/>
    <w:rsid w:val="00FA33AC"/>
    <w:rsid w:val="00FA426C"/>
    <w:rsid w:val="00FB1972"/>
    <w:rsid w:val="00FB609D"/>
    <w:rsid w:val="00FB69ED"/>
    <w:rsid w:val="00FB6CB4"/>
    <w:rsid w:val="00FC43F1"/>
    <w:rsid w:val="00FD1E48"/>
    <w:rsid w:val="00FE7F0F"/>
    <w:rsid w:val="00FF06D4"/>
    <w:rsid w:val="00FF134C"/>
    <w:rsid w:val="28FA3EC9"/>
    <w:rsid w:val="467B232F"/>
    <w:rsid w:val="652E7D96"/>
    <w:rsid w:val="74D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E2FCDA"/>
  <w15:docId w15:val="{E7C0E9F5-7482-4B68-8275-2C90419F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9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5">
    <w:name w:val="Date"/>
    <w:basedOn w:val="a"/>
    <w:next w:val="a"/>
    <w:link w:val="a6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table" w:styleId="ad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link w:val="aa"/>
    <w:qFormat/>
    <w:rPr>
      <w:rFonts w:ascii="Arial" w:eastAsia="宋体" w:hAnsi="Arial"/>
      <w:kern w:val="2"/>
      <w:sz w:val="18"/>
      <w:szCs w:val="18"/>
      <w:lang w:val="en-US" w:eastAsia="zh-CN" w:bidi="ar-SA"/>
    </w:rPr>
  </w:style>
  <w:style w:type="character" w:customStyle="1" w:styleId="a6">
    <w:name w:val="日期 字符"/>
    <w:basedOn w:val="a0"/>
    <w:link w:val="a5"/>
    <w:qFormat/>
    <w:rPr>
      <w:rFonts w:ascii="Arial" w:hAnsi="Arial"/>
      <w:kern w:val="2"/>
      <w:sz w:val="21"/>
      <w:szCs w:val="24"/>
    </w:rPr>
  </w:style>
  <w:style w:type="character" w:customStyle="1" w:styleId="a9">
    <w:name w:val="页脚 字符"/>
    <w:basedOn w:val="a0"/>
    <w:link w:val="a8"/>
    <w:uiPriority w:val="99"/>
    <w:qFormat/>
    <w:rPr>
      <w:rFonts w:eastAsia="仿宋_GB2312"/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正文文本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AF97BBB-9F3B-4BBD-B339-890DA471D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8</Pages>
  <Words>625</Words>
  <Characters>3566</Characters>
  <Application>Microsoft Office Word</Application>
  <DocSecurity>0</DocSecurity>
  <Lines>29</Lines>
  <Paragraphs>8</Paragraphs>
  <ScaleCrop>false</ScaleCrop>
  <Company>MC SYSTEM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苏经信减负〔2017〕883号              签发人：</dc:title>
  <dc:creator>孙桂林</dc:creator>
  <cp:lastModifiedBy>Administrator</cp:lastModifiedBy>
  <cp:revision>38</cp:revision>
  <cp:lastPrinted>2022-03-29T07:34:00Z</cp:lastPrinted>
  <dcterms:created xsi:type="dcterms:W3CDTF">2019-10-09T06:42:00Z</dcterms:created>
  <dcterms:modified xsi:type="dcterms:W3CDTF">2022-03-31T06:28:00Z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