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2023年企业重大知识产权纠纷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维权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申报指南</w:t>
      </w:r>
      <w:bookmarkEnd w:id="1"/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一、申报对象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重大专利、商标、地理标志、集成电路布图设计纠纷维权成功的市区注册企业。</w:t>
      </w:r>
    </w:p>
    <w:p>
      <w:pPr>
        <w:widowControl/>
        <w:spacing w:line="560" w:lineRule="exact"/>
        <w:ind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二、申报条件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（一）有以下情形之一的，属重大专利、商标、地理标志、集成电路布图设计纠纷：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（1）涉及重大公共利益的；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（2）严重影响行业发展的；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（3）跨市级行政区域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且</w:t>
      </w:r>
      <w:r>
        <w:rPr>
          <w:rFonts w:ascii="Times New Roman" w:hAnsi="Times New Roman" w:eastAsia="方正仿宋_GBK" w:cs="Times New Roman"/>
          <w:sz w:val="32"/>
          <w:szCs w:val="32"/>
        </w:rPr>
        <w:t>重大案件；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（4）涉外重大案件；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（5）其他可能造成重大影响的侵权纠纷。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（二）纠纷发生期限：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2021年1月1日以后经相关部门受理，并于202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7月1日-2023年6</w:t>
      </w:r>
      <w:r>
        <w:rPr>
          <w:rFonts w:ascii="Times New Roman" w:hAnsi="Times New Roman" w:eastAsia="方正仿宋_GBK" w:cs="Times New Roman"/>
          <w:sz w:val="32"/>
          <w:szCs w:val="32"/>
        </w:rPr>
        <w:t>月3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之间</w:t>
      </w:r>
      <w:r>
        <w:rPr>
          <w:rFonts w:ascii="Times New Roman" w:hAnsi="Times New Roman" w:eastAsia="方正仿宋_GBK" w:cs="Times New Roman"/>
          <w:sz w:val="32"/>
          <w:szCs w:val="32"/>
        </w:rPr>
        <w:t>结案。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三、补助标准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重大专利、商标、地理标志、集成电路布图设计纠纷维权成功的</w:t>
      </w:r>
      <w:r>
        <w:rPr>
          <w:rFonts w:ascii="Times New Roman" w:hAnsi="Times New Roman" w:eastAsia="方正仿宋_GBK" w:cs="Times New Roman"/>
          <w:sz w:val="32"/>
          <w:szCs w:val="32"/>
        </w:rPr>
        <w:t>，按企业维权实际发生的律师费或知识产权咨询服务费的50%给予补助，单个案件最高补助50万元。</w:t>
      </w:r>
    </w:p>
    <w:p>
      <w:pPr>
        <w:widowControl/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四、申报材料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1.基础资料：《企业重大知识产权纠纷补助申请表》，企业营业执照复印件，企业法定代表人身份证件复印件（盖章）；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2.维权资料：企业投诉书，行政裁决书或处罚决定书等法律文书，维权实际发生的律师费或知识产权咨询服务费等票据资料，其他资料。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五、申报时间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申报截止时间为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六、申报程序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1.申报单位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登录“万事好通·惠企通政策直达平台”（网址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https://hqt.nantong.gov.cn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进行网上注册并线上填报申报材料。纸质申报材料同期一并报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区市场监管局（知识产权局）</w:t>
      </w:r>
      <w:r>
        <w:rPr>
          <w:rFonts w:ascii="Times New Roman" w:hAnsi="Times New Roman" w:eastAsia="方正仿宋_GBK" w:cs="Times New Roman"/>
          <w:sz w:val="32"/>
          <w:szCs w:val="32"/>
        </w:rPr>
        <w:t>，区局审核通过后，提交至市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局对申报材料进行复核，主要包括参评资格、信用情况和申报材料完整性等。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局组织专家评审，根据评审结果提出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企业重大知识产权纠纷拟补助企业</w:t>
      </w:r>
      <w:r>
        <w:rPr>
          <w:rFonts w:ascii="Times New Roman" w:hAnsi="Times New Roman" w:eastAsia="方正仿宋_GBK" w:cs="Times New Roman"/>
          <w:sz w:val="32"/>
          <w:szCs w:val="32"/>
        </w:rPr>
        <w:t>名单。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局将经集体审议后的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企业重大知识产权纠纷拟补助企业</w:t>
      </w:r>
      <w:r>
        <w:rPr>
          <w:rFonts w:ascii="Times New Roman" w:hAnsi="Times New Roman" w:eastAsia="方正仿宋_GBK" w:cs="Times New Roman"/>
          <w:sz w:val="32"/>
          <w:szCs w:val="32"/>
        </w:rPr>
        <w:t>名单，在惠企通直达平台进行公示，公示期为10日。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5.公示有异议的，市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局及时进行核查处理，并将处理决定通知异议方、申报方。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联系人及联系方式：曹晓青，0513-69818198 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地址：南通市崇川区崇川路106号南通市市场监管局</w:t>
      </w:r>
    </w:p>
    <w:p>
      <w:pPr>
        <w:widowControl/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-1</w:t>
      </w:r>
      <w:r>
        <w:rPr>
          <w:rFonts w:ascii="Times New Roman" w:hAnsi="Times New Roman" w:eastAsia="方正仿宋_GBK" w:cs="Times New Roman"/>
          <w:sz w:val="32"/>
          <w:szCs w:val="32"/>
        </w:rPr>
        <w:t>.市级财政专项资金项目申报信用承诺书</w:t>
      </w:r>
    </w:p>
    <w:p>
      <w:pPr>
        <w:widowControl/>
        <w:spacing w:line="560" w:lineRule="exact"/>
        <w:ind w:firstLine="1600" w:firstLineChars="5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-2.</w:t>
      </w:r>
      <w:r>
        <w:rPr>
          <w:rFonts w:ascii="Times New Roman" w:hAnsi="Times New Roman" w:eastAsia="方正仿宋_GBK" w:cs="Times New Roman"/>
          <w:sz w:val="32"/>
          <w:szCs w:val="32"/>
        </w:rPr>
        <w:t>企业重大知识产权纠纷补助申请表</w:t>
      </w: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-1</w:t>
      </w:r>
    </w:p>
    <w:tbl>
      <w:tblPr>
        <w:tblStyle w:val="6"/>
        <w:tblW w:w="95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11"/>
        <w:gridCol w:w="629"/>
        <w:gridCol w:w="444"/>
        <w:gridCol w:w="467"/>
        <w:gridCol w:w="1540"/>
        <w:gridCol w:w="15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bookmarkStart w:id="0" w:name="_Hlk15160663"/>
            <w:r>
              <w:rPr>
                <w:rFonts w:hint="eastAsia" w:eastAsia="方正小标宋_GBK" w:cs="方正小标宋_GBK"/>
                <w:sz w:val="44"/>
                <w:szCs w:val="44"/>
              </w:rPr>
              <w:t>市级财政专项资金项目申报信用承诺书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项目申报单位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统一社会信用代码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项目名称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申报依据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eastAsia="方正宋体"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《中共南通市委 南通市人民政府 印发&lt;关于建设更高水平创新型城市的若干政策意见&gt;的通知》（通委发〔2021〕6号）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hAnsi="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项目总投资额</w:t>
            </w:r>
          </w:p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或执行额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万元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申请财政资金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项目所在地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项目责任人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 w:cs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项目申报单位承诺</w:t>
            </w:r>
            <w:r>
              <w:rPr>
                <w:rFonts w:ascii="方正宋体" w:eastAsia="方正宋体" w:cs="方正宋体"/>
                <w:sz w:val="22"/>
              </w:rPr>
              <w:t xml:space="preserve">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1.</w:t>
            </w:r>
            <w:r>
              <w:rPr>
                <w:rFonts w:hint="eastAsia" w:ascii="方正宋体" w:hAnsi="宋体" w:eastAsia="方正宋体" w:cs="方正宋体"/>
                <w:sz w:val="22"/>
              </w:rPr>
              <w:t>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2.</w:t>
            </w:r>
            <w:r>
              <w:rPr>
                <w:rFonts w:hint="eastAsia" w:ascii="方正宋体" w:hAnsi="宋体" w:eastAsia="方正宋体" w:cs="方正宋体"/>
                <w:sz w:val="22"/>
              </w:rPr>
              <w:t>申报的所有材料均依据相关项目申报要求</w:t>
            </w:r>
            <w:r>
              <w:rPr>
                <w:rFonts w:ascii="方正宋体" w:eastAsia="方正宋体" w:cs="方正宋体"/>
                <w:sz w:val="22"/>
              </w:rPr>
              <w:t>,</w:t>
            </w:r>
            <w:r>
              <w:rPr>
                <w:rFonts w:hint="eastAsia" w:ascii="方正宋体" w:hAnsi="宋体" w:eastAsia="方正宋体" w:cs="方正宋体"/>
                <w:sz w:val="22"/>
              </w:rPr>
              <w:t>据实提供。</w:t>
            </w:r>
          </w:p>
        </w:tc>
      </w:tr>
      <w:tr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hAnsi="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3.</w:t>
            </w:r>
            <w:r>
              <w:rPr>
                <w:rFonts w:hint="eastAsia" w:ascii="方正宋体" w:hAnsi="宋体" w:eastAsia="方正宋体" w:cs="方正宋体"/>
                <w:sz w:val="22"/>
              </w:rPr>
              <w:t>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hAnsi="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4.</w:t>
            </w:r>
            <w:r>
              <w:rPr>
                <w:rFonts w:hint="eastAsia" w:ascii="方正宋体" w:hAnsi="宋体" w:eastAsia="方正宋体" w:cs="方正宋体"/>
                <w:sz w:val="22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widowControl/>
              <w:spacing w:line="240" w:lineRule="atLeast"/>
              <w:jc w:val="center"/>
              <w:rPr>
                <w:rFonts w:ascii="方正宋体" w:hAnsi="宋体" w:eastAsia="方正宋体" w:cs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rPr>
          <w:trHeight w:val="527" w:hRule="atLeast"/>
          <w:jc w:val="center"/>
        </w:trPr>
        <w:tc>
          <w:tcPr>
            <w:tcW w:w="3790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  <w:noWrap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  <w:noWrap/>
          </w:tcPr>
          <w:p>
            <w:pPr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  <w:noWrap/>
          </w:tcPr>
          <w:p>
            <w:pPr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单位负责人（签名）</w:t>
            </w:r>
            <w:r>
              <w:rPr>
                <w:rFonts w:hint="eastAsia" w:ascii="方正宋体" w:cs="宋体"/>
                <w:sz w:val="22"/>
              </w:rPr>
              <w:t>单位</w:t>
            </w:r>
            <w:r>
              <w:rPr>
                <w:rFonts w:hint="eastAsia" w:ascii="方正宋体" w:hAnsi="宋体" w:eastAsia="方正宋体" w:cs="方正宋体"/>
                <w:sz w:val="22"/>
              </w:rPr>
              <w:t>（公章）</w:t>
            </w:r>
          </w:p>
        </w:tc>
      </w:tr>
      <w:tr>
        <w:trPr>
          <w:trHeight w:val="112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日期：</w:t>
            </w:r>
          </w:p>
        </w:tc>
      </w:tr>
    </w:tbl>
    <w:p>
      <w:pPr>
        <w:spacing w:line="560" w:lineRule="exact"/>
        <w:rPr>
          <w:rFonts w:ascii="方正小标宋_GBK" w:hAnsi="Times New Roman" w:eastAsia="方正小标宋_GBK" w:cs="Times New Roman"/>
          <w:sz w:val="44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企业重大知识产权纠纷补助申请表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1701"/>
        <w:gridCol w:w="25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573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73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73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9" w:type="dxa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Theme="minorEastAsia"/>
                <w:bCs/>
                <w:color w:val="000000"/>
              </w:rPr>
            </w:pPr>
            <w:r>
              <w:rPr>
                <w:rStyle w:val="9"/>
                <w:rFonts w:hint="eastAsia" w:ascii="方正仿宋_GBK" w:eastAsia="方正仿宋_GBK" w:hAnsiTheme="minorEastAsia"/>
                <w:b w:val="0"/>
                <w:color w:val="000000"/>
              </w:rPr>
              <w:t>申报上年度营业收入（万元）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Theme="minorEastAsia"/>
                <w:bCs/>
                <w:color w:val="000000"/>
              </w:rPr>
            </w:pPr>
            <w:r>
              <w:rPr>
                <w:rStyle w:val="9"/>
                <w:rFonts w:hint="eastAsia" w:ascii="方正仿宋_GBK" w:eastAsia="方正仿宋_GBK" w:hAnsiTheme="minorEastAsia"/>
                <w:b w:val="0"/>
                <w:color w:val="000000"/>
              </w:rPr>
              <w:t>申报上年度纳税额（万元）</w:t>
            </w:r>
          </w:p>
        </w:tc>
        <w:tc>
          <w:tcPr>
            <w:tcW w:w="2573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纠纷发生地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纠纷发生情况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对方当事人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纠纷处理方式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纠纷处理结果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实际发生费用（万元）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申报补助金额（万元）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申请报告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《关于建设更高水平创新型城市的若干政策意见》（通委发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〔2021〕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6号）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文件，申请维权补助资金。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3240" w:firstLineChars="1350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法定代表人（签字）：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3240" w:firstLineChars="1350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申报单位（公章）：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4560" w:firstLineChars="1900"/>
              <w:jc w:val="righ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区级部门</w:t>
            </w: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是否符合奖励条件？  □是            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区市场监督管理局（公章）：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 xml:space="preserve">           审核人（签字）：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3360" w:firstLineChars="1400"/>
              <w:jc w:val="right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市级部门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 xml:space="preserve">     市市场监督管理局（公章）：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 xml:space="preserve">           审核人（签字）：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3600" w:firstLineChars="1500"/>
              <w:jc w:val="right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ind w:firstLine="1680" w:firstLineChars="700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FB"/>
    <w:rsid w:val="00012703"/>
    <w:rsid w:val="00021DF6"/>
    <w:rsid w:val="000506EF"/>
    <w:rsid w:val="00076E91"/>
    <w:rsid w:val="000A5938"/>
    <w:rsid w:val="000E1931"/>
    <w:rsid w:val="00120FE8"/>
    <w:rsid w:val="0015741F"/>
    <w:rsid w:val="00180517"/>
    <w:rsid w:val="00193768"/>
    <w:rsid w:val="001B6E5A"/>
    <w:rsid w:val="00200957"/>
    <w:rsid w:val="00215401"/>
    <w:rsid w:val="00293DFB"/>
    <w:rsid w:val="002C10C6"/>
    <w:rsid w:val="002C6E19"/>
    <w:rsid w:val="002F4AFD"/>
    <w:rsid w:val="00311DF7"/>
    <w:rsid w:val="003259E1"/>
    <w:rsid w:val="00326BED"/>
    <w:rsid w:val="003616C6"/>
    <w:rsid w:val="0036204A"/>
    <w:rsid w:val="003D649A"/>
    <w:rsid w:val="003E6394"/>
    <w:rsid w:val="003F7F4D"/>
    <w:rsid w:val="004E227A"/>
    <w:rsid w:val="0053715B"/>
    <w:rsid w:val="00594532"/>
    <w:rsid w:val="005D3BC2"/>
    <w:rsid w:val="00612F32"/>
    <w:rsid w:val="006816ED"/>
    <w:rsid w:val="006A3AF9"/>
    <w:rsid w:val="006C11ED"/>
    <w:rsid w:val="006F2B5E"/>
    <w:rsid w:val="00700F2D"/>
    <w:rsid w:val="007220FB"/>
    <w:rsid w:val="00782132"/>
    <w:rsid w:val="007832EC"/>
    <w:rsid w:val="007C5963"/>
    <w:rsid w:val="007D2563"/>
    <w:rsid w:val="008B1696"/>
    <w:rsid w:val="008C70FB"/>
    <w:rsid w:val="008E077F"/>
    <w:rsid w:val="0094114B"/>
    <w:rsid w:val="00963E97"/>
    <w:rsid w:val="009846EA"/>
    <w:rsid w:val="009872E2"/>
    <w:rsid w:val="009E2B7E"/>
    <w:rsid w:val="00A03A1E"/>
    <w:rsid w:val="00A432D6"/>
    <w:rsid w:val="00BA3567"/>
    <w:rsid w:val="00BA4D09"/>
    <w:rsid w:val="00BD72E1"/>
    <w:rsid w:val="00C74F55"/>
    <w:rsid w:val="00CA45D9"/>
    <w:rsid w:val="00CA5DDD"/>
    <w:rsid w:val="00D06226"/>
    <w:rsid w:val="00D34786"/>
    <w:rsid w:val="00D56200"/>
    <w:rsid w:val="00D672F7"/>
    <w:rsid w:val="00D80B52"/>
    <w:rsid w:val="00D83F05"/>
    <w:rsid w:val="00D97A97"/>
    <w:rsid w:val="00DF2787"/>
    <w:rsid w:val="00E50971"/>
    <w:rsid w:val="00E901E8"/>
    <w:rsid w:val="00EB4310"/>
    <w:rsid w:val="00EB7C7E"/>
    <w:rsid w:val="00EC4EBA"/>
    <w:rsid w:val="00EF71A7"/>
    <w:rsid w:val="00F61AB3"/>
    <w:rsid w:val="00F75020"/>
    <w:rsid w:val="00FD74DF"/>
    <w:rsid w:val="00FF6EEA"/>
    <w:rsid w:val="099B3AEB"/>
    <w:rsid w:val="0D7851EE"/>
    <w:rsid w:val="183715F5"/>
    <w:rsid w:val="1BA63291"/>
    <w:rsid w:val="1E7A323F"/>
    <w:rsid w:val="1F436FC1"/>
    <w:rsid w:val="204526FE"/>
    <w:rsid w:val="239F774E"/>
    <w:rsid w:val="23A07094"/>
    <w:rsid w:val="271D4682"/>
    <w:rsid w:val="28AF060C"/>
    <w:rsid w:val="2AD355B1"/>
    <w:rsid w:val="32281F1B"/>
    <w:rsid w:val="37E9432B"/>
    <w:rsid w:val="38CC2A9A"/>
    <w:rsid w:val="3AAB18F7"/>
    <w:rsid w:val="4AB72423"/>
    <w:rsid w:val="4B0E5DAA"/>
    <w:rsid w:val="4B52646B"/>
    <w:rsid w:val="4D656955"/>
    <w:rsid w:val="4FA70A75"/>
    <w:rsid w:val="5047051F"/>
    <w:rsid w:val="54481FAC"/>
    <w:rsid w:val="57D31016"/>
    <w:rsid w:val="5DFD0237"/>
    <w:rsid w:val="693468E7"/>
    <w:rsid w:val="69B028AE"/>
    <w:rsid w:val="6F8E0A52"/>
    <w:rsid w:val="71E2452E"/>
    <w:rsid w:val="72184FEA"/>
    <w:rsid w:val="76BD5BBD"/>
    <w:rsid w:val="7AC52150"/>
    <w:rsid w:val="7C071711"/>
    <w:rsid w:val="7D6E2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CAFF-2C99-4AE6-A627-AA722FB92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282</Words>
  <Characters>1609</Characters>
  <Lines>13</Lines>
  <Paragraphs>3</Paragraphs>
  <TotalTime>4</TotalTime>
  <ScaleCrop>false</ScaleCrop>
  <LinksUpToDate>false</LinksUpToDate>
  <CharactersWithSpaces>1888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2022-03-01T02:30:00Z</dcterms:created>
  <dc:creator>HP Inc.</dc:creator>
  <cp:lastModifiedBy>L469</cp:lastModifiedBy>
  <cp:lastPrinted>2023-09-15T07:45:00Z</cp:lastPrinted>
  <dcterms:modified xsi:type="dcterms:W3CDTF">2023-09-19T01:32:21Z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C35DB6B613D949CF847EC1F264706BEB_13</vt:lpwstr>
  </property>
</Properties>
</file>