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附件1</w:t>
      </w:r>
    </w:p>
    <w:p>
      <w:pPr>
        <w:spacing w:line="590" w:lineRule="exact"/>
        <w:jc w:val="left"/>
        <w:rPr>
          <w:rFonts w:hint="eastAsia" w:ascii="Times New Roman" w:hAnsi="Times New Roman" w:eastAsia="方正仿宋_GBK"/>
          <w:color w:val="000000"/>
          <w:kern w:val="0"/>
          <w:sz w:val="32"/>
          <w:szCs w:val="32"/>
        </w:rPr>
      </w:pPr>
    </w:p>
    <w:p>
      <w:pPr>
        <w:spacing w:after="240" w:line="590" w:lineRule="exact"/>
        <w:jc w:val="center"/>
        <w:rPr>
          <w:rFonts w:hint="eastAsia" w:ascii="方正小标宋_GBK" w:hAnsi="Times New Roman" w:eastAsia="方正小标宋_GBK"/>
          <w:color w:val="000000"/>
          <w:kern w:val="0"/>
          <w:sz w:val="44"/>
          <w:szCs w:val="32"/>
        </w:rPr>
      </w:pPr>
      <w:r>
        <w:rPr>
          <w:rFonts w:hint="eastAsia" w:ascii="方正小标宋_GBK" w:hAnsi="Times New Roman" w:eastAsia="方正小标宋_GBK"/>
          <w:color w:val="000000"/>
          <w:kern w:val="0"/>
          <w:sz w:val="44"/>
          <w:szCs w:val="32"/>
          <w:u w:val="single"/>
        </w:rPr>
        <w:t xml:space="preserve">   区</w:t>
      </w:r>
      <w:r>
        <w:rPr>
          <w:rFonts w:hint="eastAsia" w:ascii="方正小标宋_GBK" w:hAnsi="Times New Roman" w:eastAsia="方正小标宋_GBK"/>
          <w:color w:val="000000"/>
          <w:kern w:val="0"/>
          <w:sz w:val="44"/>
          <w:szCs w:val="32"/>
        </w:rPr>
        <w:t>支持制造服务业和服务业新模式新业态创新专项资金项目申报汇总表</w:t>
      </w:r>
    </w:p>
    <w:p>
      <w:pPr>
        <w:spacing w:line="590" w:lineRule="exact"/>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u w:val="single"/>
        </w:rPr>
        <w:t>XX区</w:t>
      </w:r>
      <w:r>
        <w:rPr>
          <w:rFonts w:ascii="Times New Roman" w:hAnsi="Times New Roman" w:eastAsia="方正仿宋_GBK"/>
          <w:color w:val="000000"/>
          <w:kern w:val="0"/>
          <w:sz w:val="32"/>
          <w:szCs w:val="32"/>
        </w:rPr>
        <w:t xml:space="preserve">发改委（经发局）   </w:t>
      </w: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年</w:t>
      </w: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月</w:t>
      </w: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日</w:t>
      </w:r>
    </w:p>
    <w:tbl>
      <w:tblPr>
        <w:tblStyle w:val="4"/>
        <w:tblW w:w="15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714"/>
        <w:gridCol w:w="1232"/>
        <w:gridCol w:w="741"/>
        <w:gridCol w:w="785"/>
        <w:gridCol w:w="733"/>
        <w:gridCol w:w="709"/>
        <w:gridCol w:w="709"/>
        <w:gridCol w:w="1059"/>
        <w:gridCol w:w="1190"/>
        <w:gridCol w:w="788"/>
        <w:gridCol w:w="1802"/>
        <w:gridCol w:w="1371"/>
        <w:gridCol w:w="1848"/>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700"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序号</w:t>
            </w:r>
          </w:p>
        </w:tc>
        <w:tc>
          <w:tcPr>
            <w:tcW w:w="714"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项目名称</w:t>
            </w:r>
          </w:p>
        </w:tc>
        <w:tc>
          <w:tcPr>
            <w:tcW w:w="1232"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项目性质</w:t>
            </w:r>
          </w:p>
        </w:tc>
        <w:tc>
          <w:tcPr>
            <w:tcW w:w="741"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所属行业</w:t>
            </w:r>
          </w:p>
        </w:tc>
        <w:tc>
          <w:tcPr>
            <w:tcW w:w="785"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建设单位</w:t>
            </w:r>
          </w:p>
        </w:tc>
        <w:tc>
          <w:tcPr>
            <w:tcW w:w="733"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建设内容</w:t>
            </w:r>
          </w:p>
        </w:tc>
        <w:tc>
          <w:tcPr>
            <w:tcW w:w="709"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开工时间</w:t>
            </w:r>
          </w:p>
        </w:tc>
        <w:tc>
          <w:tcPr>
            <w:tcW w:w="709"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竣工时间</w:t>
            </w:r>
          </w:p>
        </w:tc>
        <w:tc>
          <w:tcPr>
            <w:tcW w:w="1059"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计划总投资</w:t>
            </w:r>
          </w:p>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（万元）</w:t>
            </w:r>
          </w:p>
        </w:tc>
        <w:tc>
          <w:tcPr>
            <w:tcW w:w="1190"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实际完成总投资（万元）</w:t>
            </w:r>
          </w:p>
        </w:tc>
        <w:tc>
          <w:tcPr>
            <w:tcW w:w="5809" w:type="dxa"/>
            <w:gridSpan w:val="4"/>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实际完成固定资产投资（万元）</w:t>
            </w:r>
          </w:p>
        </w:tc>
        <w:tc>
          <w:tcPr>
            <w:tcW w:w="1433" w:type="dxa"/>
            <w:vMerge w:val="restart"/>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项目联系人及联系单位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14"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1232"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41"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85"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33"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09"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09"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1059"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1190"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c>
          <w:tcPr>
            <w:tcW w:w="788" w:type="dxa"/>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土地投资</w:t>
            </w:r>
          </w:p>
        </w:tc>
        <w:tc>
          <w:tcPr>
            <w:tcW w:w="1802" w:type="dxa"/>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办公用房、厂房等房产类投资</w:t>
            </w:r>
          </w:p>
        </w:tc>
        <w:tc>
          <w:tcPr>
            <w:tcW w:w="1371" w:type="dxa"/>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非土地、房产类投资</w:t>
            </w:r>
          </w:p>
        </w:tc>
        <w:tc>
          <w:tcPr>
            <w:tcW w:w="1848" w:type="dxa"/>
            <w:noWrap w:val="0"/>
            <w:vAlign w:val="center"/>
          </w:tcPr>
          <w:p>
            <w:pPr>
              <w:spacing w:line="320" w:lineRule="exact"/>
              <w:jc w:val="center"/>
              <w:rPr>
                <w:rFonts w:hint="eastAsia" w:ascii="方正黑体_GBK" w:hAnsi="Times New Roman" w:eastAsia="方正黑体_GBK"/>
                <w:color w:val="000000"/>
                <w:kern w:val="0"/>
                <w:sz w:val="24"/>
                <w:szCs w:val="32"/>
              </w:rPr>
            </w:pPr>
            <w:r>
              <w:rPr>
                <w:rFonts w:hint="eastAsia" w:ascii="方正黑体_GBK" w:hAnsi="Times New Roman" w:eastAsia="方正黑体_GBK"/>
                <w:color w:val="000000"/>
                <w:kern w:val="0"/>
                <w:sz w:val="24"/>
                <w:szCs w:val="32"/>
              </w:rPr>
              <w:t>设备投资（仅物流项目填写）</w:t>
            </w:r>
          </w:p>
        </w:tc>
        <w:tc>
          <w:tcPr>
            <w:tcW w:w="1433" w:type="dxa"/>
            <w:vMerge w:val="continue"/>
            <w:noWrap w:val="0"/>
            <w:vAlign w:val="center"/>
          </w:tcPr>
          <w:p>
            <w:pPr>
              <w:spacing w:line="320" w:lineRule="exact"/>
              <w:jc w:val="center"/>
              <w:rPr>
                <w:rFonts w:hint="eastAsia" w:ascii="方正黑体_GBK" w:hAnsi="Times New Roman" w:eastAsia="方正黑体_GBK"/>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0" w:type="dxa"/>
            <w:noWrap w:val="0"/>
            <w:vAlign w:val="center"/>
          </w:tcPr>
          <w:p>
            <w:pPr>
              <w:spacing w:after="240" w:line="400" w:lineRule="exact"/>
              <w:jc w:val="center"/>
              <w:rPr>
                <w:rFonts w:ascii="Times New Roman" w:hAnsi="Times New Roman" w:eastAsia="方正仿宋_GBK"/>
                <w:color w:val="000000"/>
                <w:kern w:val="0"/>
                <w:sz w:val="24"/>
                <w:szCs w:val="32"/>
              </w:rPr>
            </w:pPr>
            <w:r>
              <w:rPr>
                <w:rFonts w:hint="eastAsia" w:ascii="Times New Roman" w:hAnsi="Times New Roman" w:eastAsia="方正仿宋_GBK"/>
                <w:color w:val="000000"/>
                <w:kern w:val="0"/>
                <w:sz w:val="24"/>
                <w:szCs w:val="32"/>
              </w:rPr>
              <w:t>1</w:t>
            </w:r>
          </w:p>
        </w:tc>
        <w:tc>
          <w:tcPr>
            <w:tcW w:w="714"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232" w:type="dxa"/>
            <w:noWrap w:val="0"/>
            <w:vAlign w:val="center"/>
          </w:tcPr>
          <w:p>
            <w:pPr>
              <w:spacing w:after="240" w:line="320" w:lineRule="exact"/>
              <w:jc w:val="left"/>
              <w:rPr>
                <w:rFonts w:ascii="Times New Roman" w:hAnsi="Times New Roman" w:eastAsia="方正仿宋_GBK"/>
                <w:color w:val="000000"/>
                <w:kern w:val="0"/>
                <w:sz w:val="24"/>
                <w:szCs w:val="32"/>
              </w:rPr>
            </w:pPr>
            <w:r>
              <w:rPr>
                <w:rFonts w:hint="eastAsia" w:ascii="Times New Roman" w:hAnsi="Times New Roman" w:eastAsia="方正仿宋_GBK"/>
                <w:color w:val="000000"/>
                <w:kern w:val="0"/>
                <w:sz w:val="24"/>
                <w:szCs w:val="32"/>
              </w:rPr>
              <w:t>新上/存量企业改造项目</w:t>
            </w:r>
          </w:p>
        </w:tc>
        <w:tc>
          <w:tcPr>
            <w:tcW w:w="741"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785"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733"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059"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190"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788"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802"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371"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848" w:type="dxa"/>
            <w:noWrap w:val="0"/>
            <w:vAlign w:val="center"/>
          </w:tcPr>
          <w:p>
            <w:pPr>
              <w:spacing w:after="240" w:line="400" w:lineRule="exact"/>
              <w:jc w:val="center"/>
              <w:rPr>
                <w:rFonts w:ascii="Times New Roman" w:hAnsi="Times New Roman" w:eastAsia="方正仿宋_GBK"/>
                <w:color w:val="000000"/>
                <w:kern w:val="0"/>
                <w:sz w:val="24"/>
                <w:szCs w:val="32"/>
              </w:rPr>
            </w:pPr>
          </w:p>
        </w:tc>
        <w:tc>
          <w:tcPr>
            <w:tcW w:w="1433" w:type="dxa"/>
            <w:noWrap w:val="0"/>
            <w:vAlign w:val="center"/>
          </w:tcPr>
          <w:p>
            <w:pPr>
              <w:spacing w:after="240" w:line="400" w:lineRule="exact"/>
              <w:jc w:val="center"/>
              <w:rPr>
                <w:rFonts w:ascii="Times New Roman" w:hAnsi="Times New Roman" w:eastAsia="方正仿宋_GBK"/>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0"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r>
              <w:rPr>
                <w:rFonts w:hint="eastAsia" w:ascii="Times New Roman" w:hAnsi="Times New Roman" w:eastAsia="方正仿宋_GBK"/>
                <w:color w:val="000000"/>
                <w:kern w:val="0"/>
                <w:sz w:val="24"/>
                <w:szCs w:val="32"/>
              </w:rPr>
              <w:t>2</w:t>
            </w:r>
          </w:p>
        </w:tc>
        <w:tc>
          <w:tcPr>
            <w:tcW w:w="714"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232"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41"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85"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33"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05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190"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88"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802"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371"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848"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433"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00"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r>
              <w:rPr>
                <w:rFonts w:hint="eastAsia" w:ascii="Times New Roman" w:hAnsi="Times New Roman" w:eastAsia="方正仿宋_GBK"/>
                <w:color w:val="000000"/>
                <w:kern w:val="0"/>
                <w:sz w:val="24"/>
                <w:szCs w:val="32"/>
              </w:rPr>
              <w:t>...</w:t>
            </w:r>
          </w:p>
        </w:tc>
        <w:tc>
          <w:tcPr>
            <w:tcW w:w="714"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232"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41"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85"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33"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0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059"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190"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788"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802"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371"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848"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c>
          <w:tcPr>
            <w:tcW w:w="1433" w:type="dxa"/>
            <w:tcBorders>
              <w:bottom w:val="single" w:color="auto" w:sz="4" w:space="0"/>
            </w:tcBorders>
            <w:noWrap w:val="0"/>
            <w:vAlign w:val="center"/>
          </w:tcPr>
          <w:p>
            <w:pPr>
              <w:spacing w:after="240" w:line="400" w:lineRule="exact"/>
              <w:jc w:val="center"/>
              <w:rPr>
                <w:rFonts w:ascii="Times New Roman" w:hAnsi="Times New Roman" w:eastAsia="方正仿宋_GBK"/>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14" w:type="dxa"/>
            <w:gridSpan w:val="15"/>
            <w:tcBorders>
              <w:top w:val="single" w:color="auto" w:sz="4" w:space="0"/>
              <w:left w:val="nil"/>
              <w:bottom w:val="nil"/>
              <w:right w:val="nil"/>
            </w:tcBorders>
            <w:noWrap w:val="0"/>
            <w:vAlign w:val="center"/>
          </w:tcPr>
          <w:p>
            <w:pPr>
              <w:spacing w:after="240" w:line="400" w:lineRule="exact"/>
              <w:jc w:val="left"/>
              <w:rPr>
                <w:rFonts w:ascii="Times New Roman" w:hAnsi="Times New Roman" w:eastAsia="方正仿宋_GBK"/>
                <w:color w:val="000000"/>
                <w:kern w:val="0"/>
                <w:sz w:val="24"/>
                <w:szCs w:val="32"/>
              </w:rPr>
            </w:pPr>
            <w:r>
              <w:rPr>
                <w:rFonts w:hint="eastAsia" w:ascii="方正楷体_GBK" w:hAnsi="Times New Roman" w:eastAsia="方正楷体_GBK"/>
                <w:color w:val="000000"/>
                <w:kern w:val="0"/>
                <w:sz w:val="24"/>
                <w:szCs w:val="32"/>
              </w:rPr>
              <w:t>注：实际完成投资指已开票并已付款投资、不含税。</w:t>
            </w:r>
          </w:p>
        </w:tc>
      </w:tr>
    </w:tbl>
    <w:p>
      <w:bookmarkStart w:id="0" w:name="_GoBack"/>
      <w:bookmarkEnd w:id="0"/>
    </w:p>
    <w:sectPr>
      <w:pgSz w:w="16838" w:h="11906" w:orient="landscape"/>
      <w:pgMar w:top="1800" w:right="102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ZDIwZThmZWJiMDE0MGJhYjBhZDhjMDFhN2JhMTcifQ=="/>
  </w:docVars>
  <w:rsids>
    <w:rsidRoot w:val="620C38E5"/>
    <w:rsid w:val="620C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2023-08-10T08:01:00Z</dcterms:created>
  <dc:creator>L469</dc:creator>
  <cp:lastModifiedBy>L469</cp:lastModifiedBy>
  <dcterms:modified xsi:type="dcterms:W3CDTF">2023-08-10T08:01:40Z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4369B4DFE4DC4F648A809E37A25D9B4F_11</vt:lpwstr>
  </property>
</Properties>
</file>