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仿宋_GBK" w:eastAsia="方正仿宋_GBK"/>
          <w:snapToGrid/>
          <w:spacing w:val="0"/>
          <w:sz w:val="32"/>
          <w:szCs w:val="32"/>
        </w:rPr>
      </w:pPr>
      <w:r>
        <w:rPr>
          <w:rFonts w:hint="eastAsia" w:ascii="方正仿宋_GBK" w:eastAsia="方正仿宋_GBK"/>
          <w:snapToGrid/>
          <w:spacing w:val="0"/>
          <w:sz w:val="32"/>
          <w:szCs w:val="32"/>
        </w:rPr>
        <w:t>附件</w:t>
      </w: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海门区2022年度产学研合作补助申请表</w:t>
      </w:r>
    </w:p>
    <w:bookmarkEnd w:id="0"/>
    <w:p>
      <w:pPr>
        <w:pStyle w:val="6"/>
        <w:ind w:left="105" w:leftChars="50" w:right="480" w:firstLine="360" w:firstLineChars="150"/>
      </w:pPr>
      <w:r>
        <w:rPr>
          <w:rFonts w:hint="eastAsia"/>
        </w:rPr>
        <w:t>金额：万元</w:t>
      </w:r>
      <w:r>
        <w:t xml:space="preserve">                                                                    </w:t>
      </w:r>
      <w:r>
        <w:rPr>
          <w:rFonts w:hint="eastAsia"/>
        </w:rPr>
        <w:t xml:space="preserve">        </w:t>
      </w:r>
      <w:r>
        <w:rPr>
          <w:b/>
        </w:rPr>
        <w:t>20</w:t>
      </w:r>
      <w:r>
        <w:rPr>
          <w:rFonts w:hint="eastAsia"/>
          <w:b/>
        </w:rPr>
        <w:t>23.10  （申报单位盖章）</w:t>
      </w:r>
    </w:p>
    <w:tbl>
      <w:tblPr>
        <w:tblStyle w:val="4"/>
        <w:tblW w:w="15030" w:type="dxa"/>
        <w:tblInd w:w="-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3"/>
        <w:gridCol w:w="2644"/>
        <w:gridCol w:w="1457"/>
        <w:gridCol w:w="863"/>
        <w:gridCol w:w="708"/>
        <w:gridCol w:w="989"/>
        <w:gridCol w:w="1282"/>
        <w:gridCol w:w="941"/>
        <w:gridCol w:w="753"/>
        <w:gridCol w:w="838"/>
        <w:gridCol w:w="72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合作单位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所在地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专家姓名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核心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kern w:val="0"/>
                <w:sz w:val="22"/>
              </w:rPr>
              <w:t>技术领域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合同签订时间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合同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金额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2022年已付款</w:t>
            </w:r>
          </w:p>
          <w:p>
            <w:pPr>
              <w:widowControl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金额（已开票）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拟补助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金额（按实际付款额30%）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经办人</w:t>
            </w:r>
          </w:p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等线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等线"/>
                <w:b/>
                <w:bCs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b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hAnsi="等线" w:eastAsia="仿宋_GB2312" w:cs="等线"/>
                <w:sz w:val="22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等线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235AD2"/>
    <w:multiLevelType w:val="multilevel"/>
    <w:tmpl w:val="6F235AD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2E623C29"/>
    <w:rsid w:val="2E6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jc w:val="left"/>
    </w:pPr>
    <w:rPr>
      <w:snapToGrid w:val="0"/>
      <w:spacing w:val="-25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customStyle="1" w:styleId="6">
    <w:name w:val="四级标题"/>
    <w:basedOn w:val="3"/>
    <w:qFormat/>
    <w:uiPriority w:val="99"/>
    <w:pPr>
      <w:spacing w:line="360" w:lineRule="auto"/>
      <w:ind w:left="0" w:leftChars="0"/>
    </w:pPr>
    <w:rPr>
      <w:rFonts w:ascii="Times New Roman" w:hAnsi="Times New Roman" w:eastAsia="黑体" w:cs="Times New Roman"/>
      <w:sz w:val="24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2023-09-22T01:50:00Z</dcterms:created>
  <dc:creator>L469</dc:creator>
  <cp:lastModifiedBy>L469</cp:lastModifiedBy>
  <dcterms:modified xsi:type="dcterms:W3CDTF">2023-09-22T01:51:00Z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CD4DECAD8C904305B9683AD374DEC04D_11</vt:lpwstr>
  </property>
</Properties>
</file>